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6BD30" w14:textId="77777777" w:rsidR="00E317D0" w:rsidRPr="00442F29" w:rsidRDefault="00E317D0" w:rsidP="00E317D0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2084E3EF" w14:textId="77777777" w:rsidR="00E317D0" w:rsidRPr="00442F29" w:rsidRDefault="00E317D0" w:rsidP="00E317D0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252912D4" w14:textId="683988DB" w:rsidR="00E317D0" w:rsidRPr="00442F29" w:rsidRDefault="00E317D0" w:rsidP="00E317D0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442F29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E317D0" w:rsidRPr="00442F29" w14:paraId="5D4D9D6D" w14:textId="77777777" w:rsidTr="000C2FE1">
        <w:trPr>
          <w:trHeight w:val="321"/>
        </w:trPr>
        <w:tc>
          <w:tcPr>
            <w:tcW w:w="2127" w:type="dxa"/>
          </w:tcPr>
          <w:p w14:paraId="33C4220A" w14:textId="77777777" w:rsidR="00E317D0" w:rsidRPr="00442F29" w:rsidRDefault="00E317D0" w:rsidP="000C2FE1">
            <w:pPr>
              <w:spacing w:line="240" w:lineRule="auto"/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Przedmiot</w:t>
            </w:r>
            <w:proofErr w:type="spellEnd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Poziom</w:t>
            </w:r>
            <w:proofErr w:type="spellEnd"/>
          </w:p>
        </w:tc>
        <w:tc>
          <w:tcPr>
            <w:tcW w:w="11907" w:type="dxa"/>
          </w:tcPr>
          <w:p w14:paraId="065A9701" w14:textId="77777777" w:rsidR="00E317D0" w:rsidRPr="00442F29" w:rsidRDefault="00E317D0" w:rsidP="000C2FE1">
            <w:pPr>
              <w:spacing w:line="240" w:lineRule="auto"/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>CHEMIA</w:t>
            </w:r>
          </w:p>
          <w:p w14:paraId="5C5FABC5" w14:textId="77777777" w:rsidR="00E317D0" w:rsidRPr="00442F29" w:rsidRDefault="00E317D0" w:rsidP="000C2FE1">
            <w:pPr>
              <w:spacing w:line="240" w:lineRule="auto"/>
              <w:ind w:left="4565" w:right="4556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 xml:space="preserve">            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Zakres</w:t>
            </w:r>
            <w:proofErr w:type="spellEnd"/>
            <w:r w:rsidRPr="00442F29">
              <w:rPr>
                <w:rFonts w:ascii="Times New Roman" w:eastAsia="Arial" w:hAnsi="Arial" w:cs="Arial"/>
                <w:b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podstawowy</w:t>
            </w:r>
            <w:proofErr w:type="spellEnd"/>
          </w:p>
        </w:tc>
      </w:tr>
      <w:tr w:rsidR="00E317D0" w:rsidRPr="00442F29" w14:paraId="1893A794" w14:textId="77777777" w:rsidTr="000C2FE1">
        <w:trPr>
          <w:trHeight w:val="321"/>
        </w:trPr>
        <w:tc>
          <w:tcPr>
            <w:tcW w:w="2127" w:type="dxa"/>
          </w:tcPr>
          <w:p w14:paraId="059D37EB" w14:textId="77777777" w:rsidR="00E317D0" w:rsidRPr="00442F29" w:rsidRDefault="00E317D0" w:rsidP="000C2FE1">
            <w:pPr>
              <w:spacing w:line="240" w:lineRule="auto"/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  <w:proofErr w:type="spellEnd"/>
          </w:p>
        </w:tc>
        <w:tc>
          <w:tcPr>
            <w:tcW w:w="11907" w:type="dxa"/>
          </w:tcPr>
          <w:p w14:paraId="7B76D343" w14:textId="77777777" w:rsidR="00E317D0" w:rsidRPr="00442F29" w:rsidRDefault="00E317D0" w:rsidP="000C2FE1">
            <w:pPr>
              <w:spacing w:line="240" w:lineRule="auto"/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>2d 1h/</w:t>
            </w:r>
            <w:proofErr w:type="spellStart"/>
            <w:r>
              <w:rPr>
                <w:rFonts w:ascii="Times New Roman" w:eastAsia="Arial" w:hAnsi="Arial" w:cs="Arial"/>
              </w:rPr>
              <w:t>tygodniowo</w:t>
            </w:r>
            <w:proofErr w:type="spellEnd"/>
          </w:p>
        </w:tc>
      </w:tr>
      <w:tr w:rsidR="00E317D0" w:rsidRPr="00442F29" w14:paraId="333C7448" w14:textId="77777777" w:rsidTr="000C2FE1">
        <w:trPr>
          <w:trHeight w:val="323"/>
        </w:trPr>
        <w:tc>
          <w:tcPr>
            <w:tcW w:w="2127" w:type="dxa"/>
          </w:tcPr>
          <w:p w14:paraId="7390A484" w14:textId="77777777" w:rsidR="00E317D0" w:rsidRPr="00442F29" w:rsidRDefault="00E317D0" w:rsidP="000C2FE1">
            <w:pPr>
              <w:spacing w:line="240" w:lineRule="auto"/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  <w:proofErr w:type="spellEnd"/>
          </w:p>
        </w:tc>
        <w:tc>
          <w:tcPr>
            <w:tcW w:w="11907" w:type="dxa"/>
          </w:tcPr>
          <w:p w14:paraId="0F044E4C" w14:textId="77777777" w:rsidR="00E317D0" w:rsidRPr="00442F29" w:rsidRDefault="00E317D0" w:rsidP="000C2FE1">
            <w:pPr>
              <w:spacing w:line="240" w:lineRule="auto"/>
              <w:ind w:left="4565" w:right="4558"/>
              <w:jc w:val="center"/>
              <w:rPr>
                <w:rFonts w:ascii="Times New Roman" w:eastAsia="Arial" w:hAnsi="Arial" w:cs="Arial"/>
              </w:rPr>
            </w:pPr>
            <w:proofErr w:type="spellStart"/>
            <w:r>
              <w:rPr>
                <w:rFonts w:ascii="Times New Roman" w:eastAsia="Arial" w:hAnsi="Arial" w:cs="Arial"/>
              </w:rPr>
              <w:t>m</w:t>
            </w:r>
            <w:r w:rsidRPr="00442F29">
              <w:rPr>
                <w:rFonts w:ascii="Times New Roman" w:eastAsia="Arial" w:hAnsi="Arial" w:cs="Arial"/>
              </w:rPr>
              <w:t>gr</w:t>
            </w:r>
            <w:proofErr w:type="spellEnd"/>
            <w:r w:rsidRPr="00442F29">
              <w:rPr>
                <w:rFonts w:ascii="Times New Roman" w:eastAsia="Arial" w:hAnsi="Arial" w:cs="Arial"/>
              </w:rPr>
              <w:t xml:space="preserve"> </w:t>
            </w:r>
            <w:proofErr w:type="spellStart"/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proofErr w:type="spellEnd"/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E317D0" w:rsidRPr="00442F29" w14:paraId="7E9DFB14" w14:textId="77777777" w:rsidTr="000C2FE1">
        <w:trPr>
          <w:trHeight w:val="1288"/>
        </w:trPr>
        <w:tc>
          <w:tcPr>
            <w:tcW w:w="14034" w:type="dxa"/>
            <w:gridSpan w:val="2"/>
          </w:tcPr>
          <w:p w14:paraId="3145AA40" w14:textId="77777777" w:rsidR="00E317D0" w:rsidRPr="00442F29" w:rsidRDefault="00E317D0" w:rsidP="000C2FE1">
            <w:pPr>
              <w:spacing w:line="240" w:lineRule="auto"/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szczegółowe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chemii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szkoła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ponadpodstawowa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przygotowane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w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oparciu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o program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nauczania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:</w:t>
            </w:r>
          </w:p>
          <w:p w14:paraId="58A126A6" w14:textId="77777777" w:rsidR="00E317D0" w:rsidRPr="00442F29" w:rsidRDefault="00E317D0" w:rsidP="000C2FE1">
            <w:pPr>
              <w:tabs>
                <w:tab w:val="left" w:pos="11476"/>
              </w:tabs>
              <w:spacing w:line="240" w:lineRule="auto"/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„Chemia.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Liceum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technikum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Zakres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podstawowy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PROGRAM NAUCZANIA.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Klasy</w:t>
            </w:r>
            <w:proofErr w:type="spellEnd"/>
            <w:r w:rsidRPr="00442F29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442F29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3954A07F" w14:textId="77777777" w:rsidR="00E317D0" w:rsidRPr="00442F29" w:rsidRDefault="00E317D0" w:rsidP="000C2FE1">
            <w:pPr>
              <w:tabs>
                <w:tab w:val="left" w:pos="11476"/>
              </w:tabs>
              <w:spacing w:line="240" w:lineRule="auto"/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autorzy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R. M. Janiuk, M.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Chmurska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, G.</w:t>
            </w:r>
            <w:r w:rsidRPr="00442F29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442F29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Anusiak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, M. Sobczak o nr.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dopuszczenia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1024/</w:t>
            </w:r>
            <w:r>
              <w:rPr>
                <w:rFonts w:ascii="Times New Roman" w:eastAsia="Arial" w:hAnsi="Times New Roman" w:cs="Arial"/>
                <w:sz w:val="28"/>
                <w:szCs w:val="28"/>
              </w:rPr>
              <w:t>2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/20</w:t>
            </w:r>
            <w:r>
              <w:rPr>
                <w:rFonts w:ascii="Times New Roman" w:eastAsia="Arial" w:hAnsi="Times New Roman" w:cs="Arial"/>
                <w:sz w:val="28"/>
                <w:szCs w:val="28"/>
              </w:rPr>
              <w:t>23/z1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zgodne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podstawą</w:t>
            </w:r>
            <w:proofErr w:type="spellEnd"/>
            <w:r w:rsidRPr="00442F29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  <w:proofErr w:type="spellEnd"/>
          </w:p>
        </w:tc>
      </w:tr>
    </w:tbl>
    <w:p w14:paraId="0DB63165" w14:textId="77777777" w:rsidR="00E317D0" w:rsidRPr="00442F29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1919E60" w14:textId="77777777" w:rsidR="00E317D0" w:rsidRPr="00442F29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A758291" w14:textId="77777777" w:rsidR="00E317D0" w:rsidRPr="00442F29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91EEFA2" w14:textId="77777777" w:rsidR="00E317D0" w:rsidRPr="00442F29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2DBF676" w14:textId="77777777" w:rsidR="00E317D0" w:rsidRPr="00442F29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B8AFA2F" w14:textId="77777777" w:rsidR="00E317D0" w:rsidRPr="00442F29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 xml:space="preserve">             </w:t>
      </w:r>
    </w:p>
    <w:p w14:paraId="1DACDDE1" w14:textId="77777777" w:rsidR="00E317D0" w:rsidRPr="00442F29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BC8BD82" w14:textId="77777777" w:rsidR="00E317D0" w:rsidRPr="00442F29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F1AE39E" w14:textId="77777777" w:rsidR="00E317D0" w:rsidRPr="00442F29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59AF180" w14:textId="77777777" w:rsidR="00E317D0" w:rsidRPr="00442F29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42F91D2" w14:textId="77777777" w:rsidR="00E317D0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 xml:space="preserve">        </w:t>
      </w:r>
    </w:p>
    <w:p w14:paraId="7FF9E25A" w14:textId="77777777" w:rsidR="00E317D0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06D9853" w14:textId="77777777" w:rsidR="00E317D0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77964EB" w14:textId="77777777" w:rsidR="00E317D0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7217121" w14:textId="77777777" w:rsidR="00E317D0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8FDA5E1" w14:textId="77777777" w:rsidR="00E317D0" w:rsidRPr="00442F29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442F29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25D166A2" w14:textId="77777777" w:rsidR="00E317D0" w:rsidRPr="00442F29" w:rsidRDefault="00E317D0" w:rsidP="00E317D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6D5B09AC" w14:textId="77777777" w:rsidR="00E317D0" w:rsidRPr="00442F29" w:rsidRDefault="00E317D0" w:rsidP="00E317D0">
      <w:pPr>
        <w:spacing w:line="240" w:lineRule="auto"/>
        <w:ind w:left="466"/>
        <w:rPr>
          <w:rFonts w:ascii="Times New Roman" w:hAnsi="Times New Roman"/>
          <w:b/>
        </w:rPr>
      </w:pPr>
      <w:r w:rsidRPr="00442F29">
        <w:rPr>
          <w:rFonts w:ascii="Times New Roman" w:hAnsi="Times New Roman"/>
          <w:b/>
        </w:rPr>
        <w:t xml:space="preserve"> Ocenianiu podlegać będą:</w:t>
      </w:r>
    </w:p>
    <w:p w14:paraId="588F0DDC" w14:textId="77777777" w:rsidR="00E317D0" w:rsidRPr="00442F29" w:rsidRDefault="00E317D0" w:rsidP="00E317D0">
      <w:pPr>
        <w:widowControl w:val="0"/>
        <w:numPr>
          <w:ilvl w:val="0"/>
          <w:numId w:val="4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442F29">
        <w:t xml:space="preserve">Odpowiedzi ustne (pod względem rzeczowości, stosowania języka </w:t>
      </w:r>
      <w:r w:rsidRPr="00442F29">
        <w:rPr>
          <w:spacing w:val="-3"/>
        </w:rPr>
        <w:t xml:space="preserve">chemicznego, umiejętności </w:t>
      </w:r>
      <w:r w:rsidRPr="00442F29">
        <w:rPr>
          <w:spacing w:val="-4"/>
        </w:rPr>
        <w:t xml:space="preserve">formułowania </w:t>
      </w:r>
      <w:r w:rsidRPr="00442F29">
        <w:rPr>
          <w:spacing w:val="-3"/>
        </w:rPr>
        <w:t xml:space="preserve">dłuższej wypowiedzi). </w:t>
      </w:r>
      <w:r w:rsidRPr="00442F29">
        <w:t xml:space="preserve">Przy </w:t>
      </w:r>
      <w:r w:rsidRPr="00442F29">
        <w:rPr>
          <w:spacing w:val="-3"/>
        </w:rPr>
        <w:t xml:space="preserve">odpowiedzi ustnej obowiązuje </w:t>
      </w:r>
      <w:r w:rsidRPr="00442F29">
        <w:rPr>
          <w:spacing w:val="-4"/>
        </w:rPr>
        <w:t xml:space="preserve">znajomość </w:t>
      </w:r>
      <w:r w:rsidRPr="00442F29">
        <w:rPr>
          <w:spacing w:val="-3"/>
        </w:rPr>
        <w:t xml:space="preserve">materiału </w:t>
      </w:r>
      <w:r w:rsidRPr="00442F29">
        <w:t xml:space="preserve">z </w:t>
      </w:r>
      <w:r w:rsidRPr="00442F29">
        <w:rPr>
          <w:spacing w:val="-3"/>
        </w:rPr>
        <w:t xml:space="preserve">ostatnich trzech </w:t>
      </w:r>
      <w:r w:rsidRPr="00442F29">
        <w:t>lekcji, w przypadku lekcji powtórzeniowych z całego</w:t>
      </w:r>
      <w:r w:rsidRPr="00442F29">
        <w:rPr>
          <w:spacing w:val="-29"/>
        </w:rPr>
        <w:t xml:space="preserve"> </w:t>
      </w:r>
      <w:r w:rsidRPr="00442F29">
        <w:t>działu.</w:t>
      </w:r>
    </w:p>
    <w:p w14:paraId="03138CDD" w14:textId="77777777" w:rsidR="00E317D0" w:rsidRPr="00442F29" w:rsidRDefault="00E317D0" w:rsidP="00E317D0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t xml:space="preserve">Sprawdziany pisemne </w:t>
      </w:r>
      <w:r w:rsidRPr="00442F29">
        <w:rPr>
          <w:spacing w:val="-3"/>
        </w:rPr>
        <w:t xml:space="preserve">przeprowadzane </w:t>
      </w:r>
      <w:r w:rsidRPr="00442F29">
        <w:t xml:space="preserve">po zakończeniu każdego działu </w:t>
      </w:r>
      <w:r w:rsidRPr="00442F29">
        <w:rPr>
          <w:spacing w:val="-2"/>
        </w:rPr>
        <w:t>(</w:t>
      </w:r>
      <w:r w:rsidRPr="00442F29">
        <w:rPr>
          <w:i/>
          <w:spacing w:val="-2"/>
        </w:rPr>
        <w:t xml:space="preserve">zapowiadane </w:t>
      </w:r>
      <w:r w:rsidRPr="00442F29">
        <w:rPr>
          <w:i/>
        </w:rPr>
        <w:t>tydzień</w:t>
      </w:r>
      <w:r w:rsidRPr="00442F29">
        <w:rPr>
          <w:i/>
          <w:spacing w:val="-4"/>
        </w:rPr>
        <w:t xml:space="preserve"> </w:t>
      </w:r>
      <w:r w:rsidRPr="00442F29">
        <w:rPr>
          <w:i/>
        </w:rPr>
        <w:t>wcześniej</w:t>
      </w:r>
      <w:r w:rsidRPr="00442F29">
        <w:t>). Na lekcjach powtórzeniowych przypominane wymagania edukacyjne na poszczególne stopnie z danego działu.</w:t>
      </w:r>
    </w:p>
    <w:p w14:paraId="200FA8E5" w14:textId="77777777" w:rsidR="00E317D0" w:rsidRPr="00442F29" w:rsidRDefault="00E317D0" w:rsidP="00E317D0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rPr>
          <w:spacing w:val="-3"/>
        </w:rPr>
        <w:t xml:space="preserve">Kartkówki obejmujące materiał </w:t>
      </w:r>
      <w:r w:rsidRPr="00442F29">
        <w:t xml:space="preserve">z </w:t>
      </w:r>
      <w:r w:rsidRPr="00442F29">
        <w:rPr>
          <w:spacing w:val="-3"/>
        </w:rPr>
        <w:t>ostatnich lekcji. (</w:t>
      </w:r>
      <w:r w:rsidRPr="00442F29">
        <w:rPr>
          <w:i/>
        </w:rPr>
        <w:t>będą zapowiadane</w:t>
      </w:r>
      <w:r w:rsidRPr="00442F29">
        <w:t>)</w:t>
      </w:r>
      <w:r w:rsidRPr="00442F29">
        <w:rPr>
          <w:spacing w:val="-30"/>
        </w:rPr>
        <w:t xml:space="preserve"> </w:t>
      </w:r>
      <w:r w:rsidRPr="00442F29">
        <w:t>.</w:t>
      </w:r>
    </w:p>
    <w:p w14:paraId="13CF0BEC" w14:textId="77777777" w:rsidR="00E317D0" w:rsidRPr="00442F29" w:rsidRDefault="00E317D0" w:rsidP="00E317D0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442F29">
        <w:t>Zadania domowe (sprawdzane zarówno ustnie, jak i w formie pisemnej na tablicy,  niekoniecznie na ocenę)</w:t>
      </w:r>
    </w:p>
    <w:p w14:paraId="09092618" w14:textId="77777777" w:rsidR="00E317D0" w:rsidRPr="00442F29" w:rsidRDefault="00E317D0" w:rsidP="00E317D0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>Systematyczna</w:t>
      </w:r>
      <w:r w:rsidRPr="00442F29">
        <w:rPr>
          <w:spacing w:val="-6"/>
        </w:rPr>
        <w:t xml:space="preserve"> </w:t>
      </w:r>
      <w:r w:rsidRPr="00442F29">
        <w:t>obserwacja</w:t>
      </w:r>
      <w:r w:rsidRPr="00442F29">
        <w:rPr>
          <w:spacing w:val="-8"/>
        </w:rPr>
        <w:t xml:space="preserve"> </w:t>
      </w:r>
      <w:r w:rsidRPr="00442F29">
        <w:t>zachowania</w:t>
      </w:r>
      <w:r w:rsidRPr="00442F29">
        <w:rPr>
          <w:spacing w:val="-5"/>
        </w:rPr>
        <w:t xml:space="preserve"> </w:t>
      </w:r>
      <w:r w:rsidRPr="00442F29">
        <w:t>uczniów,</w:t>
      </w:r>
      <w:r w:rsidRPr="00442F29">
        <w:rPr>
          <w:spacing w:val="-4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tym</w:t>
      </w:r>
      <w:r w:rsidRPr="00442F29">
        <w:rPr>
          <w:spacing w:val="-9"/>
        </w:rPr>
        <w:t xml:space="preserve"> </w:t>
      </w:r>
      <w:r w:rsidRPr="00442F29">
        <w:t>aktywność</w:t>
      </w:r>
      <w:r w:rsidRPr="00442F29">
        <w:rPr>
          <w:spacing w:val="-2"/>
        </w:rPr>
        <w:t xml:space="preserve"> </w:t>
      </w:r>
      <w:r w:rsidRPr="00442F29">
        <w:t>na</w:t>
      </w:r>
      <w:r w:rsidRPr="00442F29">
        <w:rPr>
          <w:spacing w:val="-10"/>
        </w:rPr>
        <w:t xml:space="preserve"> </w:t>
      </w:r>
      <w:r w:rsidRPr="00442F29">
        <w:rPr>
          <w:spacing w:val="-3"/>
        </w:rPr>
        <w:t>lekcjach,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umiejętność</w:t>
      </w:r>
      <w:r w:rsidRPr="00442F29">
        <w:rPr>
          <w:spacing w:val="-12"/>
        </w:rPr>
        <w:t xml:space="preserve"> </w:t>
      </w:r>
      <w:r w:rsidRPr="00442F29">
        <w:rPr>
          <w:spacing w:val="-3"/>
        </w:rPr>
        <w:t>samodzielnego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rozwiązywania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problemów,</w:t>
      </w:r>
      <w:r w:rsidRPr="00442F29">
        <w:rPr>
          <w:spacing w:val="-7"/>
        </w:rPr>
        <w:t xml:space="preserve"> </w:t>
      </w:r>
      <w:r w:rsidRPr="00442F29">
        <w:t>współpraca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zespole,</w:t>
      </w:r>
      <w:r w:rsidRPr="00442F29">
        <w:rPr>
          <w:spacing w:val="-6"/>
        </w:rPr>
        <w:t xml:space="preserve"> </w:t>
      </w:r>
      <w:r w:rsidRPr="00442F29">
        <w:t>udział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dyskusjach prowadzących</w:t>
      </w:r>
      <w:r w:rsidRPr="00442F29">
        <w:rPr>
          <w:spacing w:val="-10"/>
        </w:rPr>
        <w:t xml:space="preserve"> </w:t>
      </w:r>
      <w:r w:rsidRPr="00442F29">
        <w:t>do</w:t>
      </w:r>
      <w:r w:rsidRPr="00442F29">
        <w:rPr>
          <w:spacing w:val="-4"/>
        </w:rPr>
        <w:t xml:space="preserve"> </w:t>
      </w:r>
      <w:r w:rsidRPr="00442F29">
        <w:t>wyciągania</w:t>
      </w:r>
      <w:r w:rsidRPr="00442F29">
        <w:rPr>
          <w:spacing w:val="-10"/>
        </w:rPr>
        <w:t xml:space="preserve"> </w:t>
      </w:r>
      <w:r w:rsidRPr="00442F29">
        <w:t>prawidłowych</w:t>
      </w:r>
      <w:r w:rsidRPr="00442F29">
        <w:rPr>
          <w:spacing w:val="-8"/>
        </w:rPr>
        <w:t xml:space="preserve"> </w:t>
      </w:r>
      <w:r w:rsidRPr="00442F29">
        <w:t>wniosków.</w:t>
      </w:r>
      <w:r w:rsidRPr="00442F29">
        <w:rPr>
          <w:spacing w:val="-7"/>
          <w:u w:val="single"/>
        </w:rPr>
        <w:t xml:space="preserve"> </w:t>
      </w:r>
      <w:r w:rsidRPr="00442F29">
        <w:rPr>
          <w:i/>
          <w:u w:val="single"/>
        </w:rPr>
        <w:t>W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przypadku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dużej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aktywności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na</w:t>
      </w:r>
      <w:r w:rsidRPr="00442F29">
        <w:rPr>
          <w:i/>
          <w:spacing w:val="-12"/>
          <w:u w:val="single"/>
        </w:rPr>
        <w:t xml:space="preserve"> </w:t>
      </w:r>
      <w:r w:rsidRPr="00442F29">
        <w:rPr>
          <w:i/>
          <w:u w:val="single"/>
        </w:rPr>
        <w:t>danej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lekcji,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uczeń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może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otrzymać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ocenę.</w:t>
      </w:r>
    </w:p>
    <w:p w14:paraId="3F071387" w14:textId="77777777" w:rsidR="00E317D0" w:rsidRPr="00442F29" w:rsidRDefault="00E317D0" w:rsidP="00E317D0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ab/>
        <w:t>Prace</w:t>
      </w:r>
      <w:r w:rsidRPr="00442F29">
        <w:rPr>
          <w:spacing w:val="-4"/>
        </w:rPr>
        <w:t xml:space="preserve"> </w:t>
      </w:r>
      <w:r w:rsidRPr="00442F29">
        <w:t>dodatkowe:</w:t>
      </w:r>
      <w:r w:rsidRPr="00442F29">
        <w:rPr>
          <w:spacing w:val="-4"/>
        </w:rPr>
        <w:t xml:space="preserve"> </w:t>
      </w:r>
      <w:r w:rsidRPr="00442F29">
        <w:t>referaty,</w:t>
      </w:r>
      <w:r w:rsidRPr="00442F29">
        <w:rPr>
          <w:spacing w:val="-2"/>
        </w:rPr>
        <w:t xml:space="preserve"> </w:t>
      </w:r>
      <w:r w:rsidRPr="00442F29">
        <w:t>schematy,</w:t>
      </w:r>
      <w:r w:rsidRPr="00442F29">
        <w:rPr>
          <w:spacing w:val="-3"/>
        </w:rPr>
        <w:t xml:space="preserve"> </w:t>
      </w:r>
      <w:r w:rsidRPr="00442F29">
        <w:t>plansze,</w:t>
      </w:r>
      <w:r w:rsidRPr="00442F29">
        <w:rPr>
          <w:spacing w:val="-4"/>
        </w:rPr>
        <w:t xml:space="preserve"> </w:t>
      </w:r>
      <w:r w:rsidRPr="00442F29">
        <w:t>foliogramy,</w:t>
      </w:r>
      <w:r w:rsidRPr="00442F29">
        <w:rPr>
          <w:spacing w:val="-4"/>
        </w:rPr>
        <w:t xml:space="preserve"> </w:t>
      </w:r>
      <w:r w:rsidRPr="00442F29">
        <w:t>rysunki,</w:t>
      </w:r>
      <w:r w:rsidRPr="00442F29">
        <w:rPr>
          <w:spacing w:val="-1"/>
        </w:rPr>
        <w:t xml:space="preserve"> </w:t>
      </w:r>
      <w:r w:rsidRPr="00442F29">
        <w:t>wykresy, prezentacje</w:t>
      </w:r>
      <w:r w:rsidRPr="00442F29">
        <w:rPr>
          <w:spacing w:val="-3"/>
        </w:rPr>
        <w:t xml:space="preserve"> komputerowe</w:t>
      </w:r>
      <w:r w:rsidRPr="00442F29">
        <w:rPr>
          <w:spacing w:val="-7"/>
        </w:rPr>
        <w:t xml:space="preserve"> </w:t>
      </w:r>
      <w:r w:rsidRPr="00442F29">
        <w:t>i</w:t>
      </w:r>
      <w:r w:rsidRPr="00442F29">
        <w:rPr>
          <w:spacing w:val="-7"/>
        </w:rPr>
        <w:t xml:space="preserve"> </w:t>
      </w:r>
      <w:r w:rsidRPr="00442F29">
        <w:t>inne</w:t>
      </w:r>
      <w:r w:rsidRPr="00442F29">
        <w:rPr>
          <w:spacing w:val="-5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skali</w:t>
      </w:r>
      <w:r w:rsidRPr="00442F29">
        <w:rPr>
          <w:spacing w:val="-8"/>
        </w:rPr>
        <w:t xml:space="preserve"> </w:t>
      </w:r>
      <w:r w:rsidRPr="00442F29">
        <w:t>ocen:</w:t>
      </w:r>
      <w:r w:rsidRPr="00442F29">
        <w:rPr>
          <w:spacing w:val="-8"/>
        </w:rPr>
        <w:t xml:space="preserve"> </w:t>
      </w:r>
      <w:r w:rsidRPr="00442F29">
        <w:t>bardzo</w:t>
      </w:r>
      <w:r w:rsidRPr="00442F29">
        <w:rPr>
          <w:spacing w:val="-8"/>
        </w:rPr>
        <w:t xml:space="preserve"> </w:t>
      </w:r>
      <w:r w:rsidRPr="00442F29">
        <w:rPr>
          <w:spacing w:val="-2"/>
        </w:rPr>
        <w:t xml:space="preserve">dobry, </w:t>
      </w:r>
      <w:r w:rsidRPr="00442F29">
        <w:rPr>
          <w:spacing w:val="-3"/>
        </w:rPr>
        <w:t>dobry,</w:t>
      </w:r>
      <w:r w:rsidRPr="00442F29">
        <w:rPr>
          <w:spacing w:val="-5"/>
        </w:rPr>
        <w:t xml:space="preserve"> </w:t>
      </w:r>
      <w:r w:rsidRPr="00442F29">
        <w:t>dostateczny.</w:t>
      </w:r>
    </w:p>
    <w:p w14:paraId="0D84ED59" w14:textId="77777777" w:rsidR="00E317D0" w:rsidRPr="00442F29" w:rsidRDefault="00E317D0" w:rsidP="00E317D0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3F9237DD" w14:textId="77777777" w:rsidR="00E317D0" w:rsidRDefault="00E317D0" w:rsidP="00E317D0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6775EC87" w14:textId="77777777" w:rsidR="00E317D0" w:rsidRDefault="00E317D0" w:rsidP="00E317D0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442F29">
        <w:rPr>
          <w:rFonts w:ascii="Times New Roman" w:hAnsi="Times New Roman"/>
          <w:b/>
          <w:i/>
        </w:rPr>
        <w:t>Nauczyciel dostosowuje wymagania edukacyjne do zaleceń zawartych w opinii Poradni Psychologiczno-Pedagogicznej.</w:t>
      </w:r>
    </w:p>
    <w:p w14:paraId="31FFEFAE" w14:textId="77777777" w:rsidR="00E317D0" w:rsidRPr="00103916" w:rsidRDefault="00E317D0" w:rsidP="00E317D0">
      <w:pPr>
        <w:spacing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    </w:t>
      </w:r>
      <w:r w:rsidRPr="00442F29">
        <w:rPr>
          <w:rFonts w:ascii="Times New Roman" w:hAnsi="Times New Roman"/>
          <w:b/>
        </w:rPr>
        <w:t>SPOSOBY KORYGOWANIA NIEPOWODZEŃ SZKOLNYCH</w:t>
      </w:r>
    </w:p>
    <w:p w14:paraId="429AAA9F" w14:textId="77777777" w:rsidR="00E317D0" w:rsidRPr="00442F29" w:rsidRDefault="00E317D0" w:rsidP="00E317D0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442F29">
        <w:t xml:space="preserve">Uczeń ma prawo poprawić każdą ocenę (obowiązkowo ocenę niedostateczną) ze sprawdzianu pisemnego w czasie planowych zajęć lekcyjnych - po uzyskaniu informacji o wyniku ( </w:t>
      </w:r>
      <w:r w:rsidRPr="00442F29">
        <w:rPr>
          <w:i/>
        </w:rPr>
        <w:t xml:space="preserve">dla wszystkich chętnych w danej klasie ustala się jeden termin </w:t>
      </w:r>
      <w:r w:rsidRPr="00442F29">
        <w:rPr>
          <w:i/>
          <w:spacing w:val="-3"/>
        </w:rPr>
        <w:t>poprawy</w:t>
      </w:r>
      <w:r w:rsidRPr="00442F29">
        <w:rPr>
          <w:spacing w:val="-3"/>
        </w:rPr>
        <w:t xml:space="preserve">). Do dziennika obok oceny uzyskanej poprzednio wpisuje </w:t>
      </w:r>
      <w:r w:rsidRPr="00442F29">
        <w:t>się ocenę uzyskaną z poprawy.</w:t>
      </w:r>
    </w:p>
    <w:p w14:paraId="42906962" w14:textId="77777777" w:rsidR="00E317D0" w:rsidRPr="00442F29" w:rsidRDefault="00E317D0" w:rsidP="00E317D0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442F29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442F29">
        <w:rPr>
          <w:spacing w:val="-3"/>
        </w:rPr>
        <w:t xml:space="preserve">Istnieje także </w:t>
      </w:r>
      <w:r w:rsidRPr="00442F29">
        <w:rPr>
          <w:spacing w:val="-4"/>
        </w:rPr>
        <w:t xml:space="preserve">możliwość </w:t>
      </w:r>
      <w:r w:rsidRPr="00442F29">
        <w:rPr>
          <w:spacing w:val="-3"/>
        </w:rPr>
        <w:t xml:space="preserve">dodatkowych indywidualnych konsultacji </w:t>
      </w:r>
      <w:r w:rsidRPr="00442F29">
        <w:t xml:space="preserve">z </w:t>
      </w:r>
      <w:r w:rsidRPr="00442F29">
        <w:rPr>
          <w:spacing w:val="-3"/>
        </w:rPr>
        <w:t xml:space="preserve">nauczycielem </w:t>
      </w:r>
      <w:r w:rsidRPr="00442F29">
        <w:t xml:space="preserve">w </w:t>
      </w:r>
      <w:r w:rsidRPr="00442F29">
        <w:rPr>
          <w:spacing w:val="-3"/>
        </w:rPr>
        <w:t xml:space="preserve">przypadku, </w:t>
      </w:r>
      <w:r w:rsidRPr="00442F29">
        <w:rPr>
          <w:spacing w:val="-2"/>
        </w:rPr>
        <w:t xml:space="preserve">gdy </w:t>
      </w:r>
      <w:r w:rsidRPr="00442F29">
        <w:t>uczeń wyrazi chęć uzupełnienia braków z</w:t>
      </w:r>
      <w:r w:rsidRPr="00442F29">
        <w:rPr>
          <w:spacing w:val="-8"/>
        </w:rPr>
        <w:t xml:space="preserve"> </w:t>
      </w:r>
      <w:r w:rsidRPr="00442F29">
        <w:t>przedmiotu.</w:t>
      </w:r>
    </w:p>
    <w:p w14:paraId="3927A35A" w14:textId="77777777" w:rsidR="00E317D0" w:rsidRDefault="00E317D0" w:rsidP="00E317D0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442F29">
        <w:t>Uczeń</w:t>
      </w:r>
      <w:r w:rsidRPr="00442F29">
        <w:rPr>
          <w:spacing w:val="32"/>
        </w:rPr>
        <w:t xml:space="preserve"> </w:t>
      </w:r>
      <w:r w:rsidRPr="00442F29">
        <w:rPr>
          <w:spacing w:val="-3"/>
        </w:rPr>
        <w:t>może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być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zwolniony</w:t>
      </w:r>
      <w:r w:rsidRPr="00442F29">
        <w:rPr>
          <w:spacing w:val="-13"/>
        </w:rPr>
        <w:t xml:space="preserve"> </w:t>
      </w:r>
      <w:r w:rsidRPr="00442F29">
        <w:t>z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pisania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pracy</w:t>
      </w:r>
      <w:r w:rsidRPr="00442F29">
        <w:rPr>
          <w:spacing w:val="-13"/>
        </w:rPr>
        <w:t xml:space="preserve"> </w:t>
      </w:r>
      <w:r w:rsidRPr="00442F29">
        <w:rPr>
          <w:spacing w:val="-3"/>
        </w:rPr>
        <w:t>klasowej,</w:t>
      </w:r>
      <w:r w:rsidRPr="00442F29">
        <w:rPr>
          <w:spacing w:val="-9"/>
        </w:rPr>
        <w:t xml:space="preserve"> </w:t>
      </w:r>
      <w:r w:rsidRPr="00442F29">
        <w:rPr>
          <w:spacing w:val="-4"/>
        </w:rPr>
        <w:t>kartkówki</w:t>
      </w:r>
      <w:r w:rsidRPr="00442F29">
        <w:rPr>
          <w:spacing w:val="-9"/>
        </w:rPr>
        <w:t xml:space="preserve"> </w:t>
      </w:r>
      <w:r w:rsidRPr="00442F29">
        <w:t>lub</w:t>
      </w:r>
      <w:r w:rsidRPr="00442F29">
        <w:rPr>
          <w:spacing w:val="-5"/>
        </w:rPr>
        <w:t xml:space="preserve"> </w:t>
      </w:r>
      <w:r w:rsidRPr="00442F29">
        <w:t>odpowiedzi</w:t>
      </w:r>
      <w:r w:rsidRPr="00442F29">
        <w:rPr>
          <w:spacing w:val="-5"/>
        </w:rPr>
        <w:t xml:space="preserve"> </w:t>
      </w:r>
      <w:r w:rsidRPr="00442F29">
        <w:t>ustnej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wyjątkowych</w:t>
      </w:r>
      <w:r w:rsidRPr="00442F29">
        <w:rPr>
          <w:spacing w:val="-6"/>
        </w:rPr>
        <w:t xml:space="preserve"> </w:t>
      </w:r>
      <w:r w:rsidRPr="00442F29">
        <w:t>sytuacjach</w:t>
      </w:r>
      <w:r w:rsidRPr="00442F29">
        <w:rPr>
          <w:spacing w:val="-6"/>
        </w:rPr>
        <w:t xml:space="preserve"> </w:t>
      </w:r>
      <w:r w:rsidRPr="00442F29">
        <w:t>losowych.</w:t>
      </w:r>
      <w:r w:rsidRPr="00442F29">
        <w:rPr>
          <w:spacing w:val="-5"/>
        </w:rPr>
        <w:t xml:space="preserve"> </w:t>
      </w:r>
      <w:r w:rsidRPr="00442F29">
        <w:t>Sytuację</w:t>
      </w:r>
      <w:r w:rsidRPr="00442F29">
        <w:rPr>
          <w:spacing w:val="-7"/>
        </w:rPr>
        <w:t xml:space="preserve"> </w:t>
      </w:r>
      <w:r w:rsidRPr="00442F29">
        <w:t>taką</w:t>
      </w:r>
      <w:r w:rsidRPr="00442F29">
        <w:rPr>
          <w:spacing w:val="-7"/>
        </w:rPr>
        <w:t xml:space="preserve"> </w:t>
      </w:r>
      <w:r w:rsidRPr="00442F29">
        <w:t>uczeń</w:t>
      </w:r>
      <w:r w:rsidRPr="00442F29">
        <w:rPr>
          <w:spacing w:val="-6"/>
        </w:rPr>
        <w:t xml:space="preserve"> </w:t>
      </w:r>
      <w:r w:rsidRPr="00442F29">
        <w:t>ma</w:t>
      </w:r>
      <w:r w:rsidRPr="00442F29">
        <w:rPr>
          <w:spacing w:val="-7"/>
        </w:rPr>
        <w:t xml:space="preserve"> </w:t>
      </w:r>
      <w:r w:rsidRPr="00442F29">
        <w:t>obowiązek</w:t>
      </w:r>
      <w:r w:rsidRPr="00442F29">
        <w:rPr>
          <w:spacing w:val="-9"/>
        </w:rPr>
        <w:t xml:space="preserve"> </w:t>
      </w:r>
      <w:r w:rsidRPr="00442F29">
        <w:t>zgłosić nauczycielowi na początku lekcji, w przeciwnym razie prośba nie będzie</w:t>
      </w:r>
      <w:r w:rsidRPr="00442F29">
        <w:rPr>
          <w:spacing w:val="-27"/>
        </w:rPr>
        <w:t xml:space="preserve"> </w:t>
      </w:r>
      <w:r w:rsidRPr="00442F29">
        <w:t>uwzględniona.</w:t>
      </w:r>
    </w:p>
    <w:p w14:paraId="40B289DD" w14:textId="77777777" w:rsidR="00E317D0" w:rsidRPr="00442F29" w:rsidRDefault="00E317D0" w:rsidP="00E317D0">
      <w:pPr>
        <w:widowControl w:val="0"/>
        <w:tabs>
          <w:tab w:val="left" w:pos="1200"/>
          <w:tab w:val="left" w:pos="1201"/>
        </w:tabs>
        <w:autoSpaceDE w:val="0"/>
        <w:autoSpaceDN w:val="0"/>
        <w:spacing w:after="0" w:line="240" w:lineRule="auto"/>
        <w:ind w:left="1200" w:right="1396"/>
      </w:pPr>
    </w:p>
    <w:p w14:paraId="1F408DCD" w14:textId="77777777" w:rsidR="00E317D0" w:rsidRPr="00442F29" w:rsidRDefault="00E317D0" w:rsidP="00E317D0">
      <w:pPr>
        <w:spacing w:before="164" w:line="240" w:lineRule="auto"/>
        <w:rPr>
          <w:rFonts w:ascii="Times New Roman" w:hAnsi="Times New Roman"/>
        </w:rPr>
        <w:sectPr w:rsidR="00E317D0" w:rsidRPr="00442F29" w:rsidSect="00E317D0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5B948DDC" w14:textId="77777777" w:rsidR="00C01098" w:rsidRPr="00C01098" w:rsidRDefault="00C01098" w:rsidP="00C01098">
      <w:pPr>
        <w:spacing w:before="164" w:line="240" w:lineRule="auto"/>
        <w:rPr>
          <w:rFonts w:ascii="Times New Roman" w:hAnsi="Times New Roman"/>
          <w:b/>
          <w:u w:val="single"/>
        </w:rPr>
      </w:pPr>
      <w:r w:rsidRPr="00C01098">
        <w:rPr>
          <w:rFonts w:ascii="Times New Roman" w:hAnsi="Times New Roman"/>
          <w:b/>
          <w:u w:val="single"/>
        </w:rPr>
        <w:lastRenderedPageBreak/>
        <w:t>OGÓLNE KRYTERIA OCENIANIA Z CHEMII</w:t>
      </w:r>
    </w:p>
    <w:p w14:paraId="2D1DA62D" w14:textId="77777777" w:rsidR="00C01098" w:rsidRDefault="00C01098" w:rsidP="00E317D0">
      <w:pPr>
        <w:spacing w:before="164" w:line="240" w:lineRule="auto"/>
        <w:rPr>
          <w:rFonts w:ascii="Times New Roman" w:hAnsi="Times New Roman"/>
          <w:b/>
          <w:u w:val="single"/>
        </w:rPr>
      </w:pPr>
    </w:p>
    <w:p w14:paraId="0A8CAD58" w14:textId="1B33CBC9" w:rsidR="00E317D0" w:rsidRPr="00442F29" w:rsidRDefault="00E317D0" w:rsidP="00E317D0">
      <w:pPr>
        <w:spacing w:before="164"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celującą</w:t>
      </w:r>
      <w:r w:rsidRPr="00442F29">
        <w:rPr>
          <w:rFonts w:ascii="Times New Roman" w:hAnsi="Times New Roman"/>
        </w:rPr>
        <w:t xml:space="preserve"> otrzymuje uczeń, który:</w:t>
      </w:r>
    </w:p>
    <w:p w14:paraId="51E2C177" w14:textId="77777777" w:rsidR="00E317D0" w:rsidRPr="00442F29" w:rsidRDefault="00E317D0" w:rsidP="00E317D0">
      <w:pPr>
        <w:pStyle w:val="Akapitzlist"/>
        <w:widowControl w:val="0"/>
        <w:numPr>
          <w:ilvl w:val="0"/>
          <w:numId w:val="46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</w:t>
      </w:r>
      <w:r w:rsidRPr="00442F29">
        <w:rPr>
          <w:spacing w:val="-4"/>
        </w:rPr>
        <w:t xml:space="preserve"> </w:t>
      </w:r>
      <w:r w:rsidRPr="00442F29">
        <w:t>z</w:t>
      </w:r>
      <w:r w:rsidRPr="00442F29">
        <w:rPr>
          <w:spacing w:val="-5"/>
        </w:rPr>
        <w:t xml:space="preserve"> </w:t>
      </w:r>
      <w:r w:rsidRPr="00442F29">
        <w:t>różnych</w:t>
      </w:r>
      <w:r w:rsidRPr="00442F29">
        <w:rPr>
          <w:spacing w:val="-6"/>
        </w:rPr>
        <w:t xml:space="preserve"> </w:t>
      </w:r>
      <w:r w:rsidRPr="00442F29">
        <w:t>źródeł</w:t>
      </w:r>
      <w:r w:rsidRPr="00442F29">
        <w:rPr>
          <w:spacing w:val="-6"/>
        </w:rPr>
        <w:t xml:space="preserve"> </w:t>
      </w:r>
      <w:r w:rsidRPr="00442F29">
        <w:t>informacji</w:t>
      </w:r>
      <w:r w:rsidRPr="00442F29">
        <w:rPr>
          <w:spacing w:val="-3"/>
        </w:rPr>
        <w:t xml:space="preserve"> nie </w:t>
      </w:r>
      <w:r w:rsidRPr="00442F29">
        <w:t>tylko</w:t>
      </w:r>
      <w:r w:rsidRPr="00442F29">
        <w:rPr>
          <w:spacing w:val="-4"/>
        </w:rPr>
        <w:t xml:space="preserve"> </w:t>
      </w:r>
      <w:r w:rsidRPr="00442F29">
        <w:t>tych</w:t>
      </w:r>
      <w:r w:rsidRPr="00442F29">
        <w:rPr>
          <w:spacing w:val="-4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2"/>
        </w:rPr>
        <w:t xml:space="preserve"> </w:t>
      </w:r>
      <w:r w:rsidRPr="00442F29">
        <w:rPr>
          <w:spacing w:val="-4"/>
        </w:rPr>
        <w:t>nauczyciela,</w:t>
      </w:r>
    </w:p>
    <w:p w14:paraId="0324CA6D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stosować wiadomości w sytuacjach nietypowych ( problemowych</w:t>
      </w:r>
      <w:r w:rsidRPr="00442F29">
        <w:rPr>
          <w:spacing w:val="-20"/>
        </w:rPr>
        <w:t xml:space="preserve"> </w:t>
      </w:r>
      <w:r w:rsidRPr="00442F29">
        <w:t>),</w:t>
      </w:r>
    </w:p>
    <w:p w14:paraId="3576630F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proponuje rozwiązania nietypowe, </w:t>
      </w:r>
      <w:r w:rsidRPr="00442F29">
        <w:rPr>
          <w:spacing w:val="-3"/>
        </w:rPr>
        <w:t xml:space="preserve">umie </w:t>
      </w:r>
      <w:r w:rsidRPr="00442F29">
        <w:t>formułować problemy i dokonywać analizy syntezy nowych</w:t>
      </w:r>
      <w:r w:rsidRPr="00442F29">
        <w:rPr>
          <w:spacing w:val="-4"/>
        </w:rPr>
        <w:t xml:space="preserve"> </w:t>
      </w:r>
      <w:r w:rsidRPr="00442F29">
        <w:t>zjawisk,</w:t>
      </w:r>
    </w:p>
    <w:p w14:paraId="19C2F76B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5"/>
        </w:rPr>
        <w:t xml:space="preserve"> </w:t>
      </w:r>
      <w:r w:rsidRPr="00442F29">
        <w:t>udowodnić</w:t>
      </w:r>
      <w:r w:rsidRPr="00442F29">
        <w:rPr>
          <w:spacing w:val="-4"/>
        </w:rPr>
        <w:t xml:space="preserve"> </w:t>
      </w:r>
      <w:r w:rsidRPr="00442F29">
        <w:t>swoje</w:t>
      </w:r>
      <w:r w:rsidRPr="00442F29">
        <w:rPr>
          <w:spacing w:val="-6"/>
        </w:rPr>
        <w:t xml:space="preserve"> </w:t>
      </w:r>
      <w:r w:rsidRPr="00442F29">
        <w:t>zdanie,</w:t>
      </w:r>
      <w:r w:rsidRPr="00442F29">
        <w:rPr>
          <w:spacing w:val="-6"/>
        </w:rPr>
        <w:t xml:space="preserve"> </w:t>
      </w:r>
      <w:r w:rsidRPr="00442F29">
        <w:t>używając</w:t>
      </w:r>
      <w:r w:rsidRPr="00442F29">
        <w:rPr>
          <w:spacing w:val="-5"/>
        </w:rPr>
        <w:t xml:space="preserve"> </w:t>
      </w:r>
      <w:r w:rsidRPr="00442F29">
        <w:t>odpowiedniej</w:t>
      </w:r>
      <w:r w:rsidRPr="00442F29">
        <w:rPr>
          <w:spacing w:val="-5"/>
        </w:rPr>
        <w:t xml:space="preserve"> </w:t>
      </w:r>
      <w:r w:rsidRPr="00442F29">
        <w:t>argumentacji,</w:t>
      </w:r>
      <w:r w:rsidRPr="00442F29">
        <w:rPr>
          <w:spacing w:val="-6"/>
        </w:rPr>
        <w:t xml:space="preserve"> </w:t>
      </w:r>
      <w:r w:rsidRPr="00442F29">
        <w:t>będącej</w:t>
      </w:r>
      <w:r w:rsidRPr="00442F29">
        <w:rPr>
          <w:spacing w:val="-4"/>
        </w:rPr>
        <w:t xml:space="preserve"> </w:t>
      </w:r>
      <w:r w:rsidRPr="00442F29">
        <w:t>skutkiem</w:t>
      </w:r>
      <w:r w:rsidRPr="00442F29">
        <w:rPr>
          <w:spacing w:val="-8"/>
        </w:rPr>
        <w:t xml:space="preserve"> </w:t>
      </w:r>
      <w:r w:rsidRPr="00442F29">
        <w:t>zdobytej</w:t>
      </w:r>
      <w:r w:rsidRPr="00442F29">
        <w:rPr>
          <w:spacing w:val="-4"/>
        </w:rPr>
        <w:t xml:space="preserve"> </w:t>
      </w:r>
      <w:r w:rsidRPr="00442F29">
        <w:t>samodzielnie</w:t>
      </w:r>
      <w:r w:rsidRPr="00442F29">
        <w:rPr>
          <w:spacing w:val="-4"/>
        </w:rPr>
        <w:t xml:space="preserve"> </w:t>
      </w:r>
      <w:r w:rsidRPr="00442F29">
        <w:t>wiedzy,</w:t>
      </w:r>
    </w:p>
    <w:p w14:paraId="679A7A7E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osiąga sukcesy </w:t>
      </w:r>
      <w:r w:rsidRPr="00442F29">
        <w:t xml:space="preserve">w </w:t>
      </w:r>
      <w:r w:rsidRPr="00442F29">
        <w:rPr>
          <w:spacing w:val="-3"/>
        </w:rPr>
        <w:t xml:space="preserve">konkursach </w:t>
      </w:r>
      <w:r w:rsidRPr="00442F29">
        <w:t xml:space="preserve">i </w:t>
      </w:r>
      <w:r w:rsidRPr="00442F29">
        <w:rPr>
          <w:spacing w:val="-3"/>
        </w:rPr>
        <w:t>olimpiadach chemicznych lub wymagających</w:t>
      </w:r>
      <w:r w:rsidRPr="00442F29">
        <w:rPr>
          <w:spacing w:val="5"/>
        </w:rPr>
        <w:t xml:space="preserve"> </w:t>
      </w:r>
      <w:r w:rsidRPr="00442F29">
        <w:t xml:space="preserve">wiedzy chemicznej, szczebla </w:t>
      </w:r>
      <w:r w:rsidRPr="00442F29">
        <w:rPr>
          <w:spacing w:val="-3"/>
        </w:rPr>
        <w:t xml:space="preserve">wyższego niż </w:t>
      </w:r>
      <w:r w:rsidRPr="00442F29">
        <w:t>szkolny,</w:t>
      </w:r>
    </w:p>
    <w:p w14:paraId="2C5A1D93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autorem pracy związanej z chemią o dużych wartościach poznawczych i</w:t>
      </w:r>
      <w:r w:rsidRPr="00442F29">
        <w:rPr>
          <w:spacing w:val="-24"/>
        </w:rPr>
        <w:t xml:space="preserve"> </w:t>
      </w:r>
      <w:r w:rsidRPr="00442F29">
        <w:rPr>
          <w:spacing w:val="-4"/>
        </w:rPr>
        <w:t>dydaktycznych</w:t>
      </w:r>
    </w:p>
    <w:p w14:paraId="182D562A" w14:textId="77777777" w:rsidR="00E317D0" w:rsidRPr="00442F29" w:rsidRDefault="00E317D0" w:rsidP="00E317D0">
      <w:pPr>
        <w:spacing w:before="182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bardzo dobra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1E4F40DB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pełnym zakresie wiadomości i umiejętności przewidziane</w:t>
      </w:r>
      <w:r w:rsidRPr="00442F29">
        <w:rPr>
          <w:spacing w:val="-27"/>
        </w:rPr>
        <w:t xml:space="preserve"> </w:t>
      </w:r>
      <w:r w:rsidRPr="00442F29">
        <w:t>programem,</w:t>
      </w:r>
    </w:p>
    <w:p w14:paraId="6177E2DB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potrafi stosować zdobytą wiedzę do rozwiązania problemów i zadań w nowych</w:t>
      </w:r>
      <w:r w:rsidRPr="00442F29">
        <w:rPr>
          <w:spacing w:val="-19"/>
        </w:rPr>
        <w:t xml:space="preserve"> </w:t>
      </w:r>
      <w:r w:rsidRPr="00442F29">
        <w:rPr>
          <w:spacing w:val="-4"/>
        </w:rPr>
        <w:t>sytuacjach,</w:t>
      </w:r>
    </w:p>
    <w:p w14:paraId="4F46C878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wskazuje dużą </w:t>
      </w:r>
      <w:r w:rsidRPr="00442F29">
        <w:rPr>
          <w:spacing w:val="-3"/>
        </w:rPr>
        <w:t xml:space="preserve">samodzielność </w:t>
      </w:r>
      <w:r w:rsidRPr="00442F29">
        <w:t xml:space="preserve">i </w:t>
      </w:r>
      <w:r w:rsidRPr="00442F29">
        <w:rPr>
          <w:spacing w:val="-3"/>
        </w:rPr>
        <w:t xml:space="preserve">potrafi </w:t>
      </w:r>
      <w:r w:rsidRPr="00442F29">
        <w:t>bez nauczyciela korzystać z różnych źródeł wiedzy, np. układu okresowego pierwiastków, wykresów, tablic,</w:t>
      </w:r>
      <w:r w:rsidRPr="00442F29">
        <w:rPr>
          <w:spacing w:val="-15"/>
        </w:rPr>
        <w:t xml:space="preserve"> </w:t>
      </w:r>
      <w:r w:rsidRPr="00442F29">
        <w:t>zestawień,</w:t>
      </w:r>
    </w:p>
    <w:p w14:paraId="6985866C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sprawnie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</w:t>
      </w:r>
      <w:r w:rsidRPr="00442F29">
        <w:rPr>
          <w:spacing w:val="-5"/>
        </w:rPr>
        <w:t xml:space="preserve"> </w:t>
      </w:r>
      <w:r w:rsidRPr="00442F29">
        <w:t>ze</w:t>
      </w:r>
      <w:r w:rsidRPr="00442F29">
        <w:rPr>
          <w:spacing w:val="-3"/>
        </w:rPr>
        <w:t xml:space="preserve"> </w:t>
      </w:r>
      <w:r w:rsidRPr="00442F29">
        <w:t>wszystkich</w:t>
      </w:r>
      <w:r w:rsidRPr="00442F29">
        <w:rPr>
          <w:spacing w:val="-7"/>
        </w:rPr>
        <w:t xml:space="preserve"> </w:t>
      </w:r>
      <w:r w:rsidRPr="00442F29">
        <w:t>dostępnych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2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5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dotrzeć</w:t>
      </w:r>
      <w:r w:rsidRPr="00442F29">
        <w:rPr>
          <w:spacing w:val="-5"/>
        </w:rPr>
        <w:t xml:space="preserve"> </w:t>
      </w:r>
      <w:r w:rsidRPr="00442F29">
        <w:t>do</w:t>
      </w:r>
      <w:r w:rsidRPr="00442F29">
        <w:rPr>
          <w:spacing w:val="-3"/>
        </w:rPr>
        <w:t xml:space="preserve"> </w:t>
      </w:r>
      <w:r w:rsidRPr="00442F29">
        <w:t>innych</w:t>
      </w:r>
      <w:r w:rsidRPr="00442F29">
        <w:rPr>
          <w:spacing w:val="-2"/>
        </w:rPr>
        <w:t xml:space="preserve"> </w:t>
      </w:r>
      <w:r w:rsidRPr="00442F29">
        <w:t>źródeł</w:t>
      </w:r>
      <w:r w:rsidRPr="00442F29">
        <w:rPr>
          <w:spacing w:val="-1"/>
        </w:rPr>
        <w:t xml:space="preserve"> </w:t>
      </w:r>
      <w:r w:rsidRPr="00442F29">
        <w:t>wiadomości,</w:t>
      </w:r>
    </w:p>
    <w:p w14:paraId="4282CD7A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pisać i samodzielnie uzgadniać równania reakcji</w:t>
      </w:r>
      <w:r w:rsidRPr="00442F29">
        <w:rPr>
          <w:spacing w:val="-18"/>
        </w:rPr>
        <w:t xml:space="preserve"> </w:t>
      </w:r>
      <w:r w:rsidRPr="00442F29">
        <w:t>chemicznych,</w:t>
      </w:r>
    </w:p>
    <w:p w14:paraId="2F119EE8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wykazuje się aktywną postawą w czasie</w:t>
      </w:r>
      <w:r w:rsidRPr="00442F29">
        <w:rPr>
          <w:spacing w:val="-14"/>
        </w:rPr>
        <w:t xml:space="preserve"> </w:t>
      </w:r>
      <w:r w:rsidRPr="00442F29">
        <w:t>lekcji,</w:t>
      </w:r>
    </w:p>
    <w:p w14:paraId="5209FF19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bierze udział </w:t>
      </w:r>
      <w:r w:rsidRPr="00442F29">
        <w:t xml:space="preserve">w </w:t>
      </w:r>
      <w:r w:rsidRPr="00442F29">
        <w:rPr>
          <w:spacing w:val="-3"/>
        </w:rPr>
        <w:t xml:space="preserve">konkursie chemicznym </w:t>
      </w:r>
      <w:r w:rsidRPr="00442F29">
        <w:t xml:space="preserve">lub </w:t>
      </w:r>
      <w:r w:rsidRPr="00442F29">
        <w:rPr>
          <w:spacing w:val="-3"/>
        </w:rPr>
        <w:t xml:space="preserve">wymagającym wiedzy </w:t>
      </w:r>
      <w:r w:rsidRPr="00442F29">
        <w:t xml:space="preserve">i </w:t>
      </w:r>
      <w:r w:rsidRPr="00442F29">
        <w:rPr>
          <w:spacing w:val="-3"/>
        </w:rPr>
        <w:t>umiejętności związanych</w:t>
      </w:r>
      <w:r w:rsidRPr="00442F29">
        <w:t xml:space="preserve"> z </w:t>
      </w:r>
      <w:r w:rsidRPr="00442F29">
        <w:rPr>
          <w:spacing w:val="-3"/>
        </w:rPr>
        <w:t>chemią,</w:t>
      </w:r>
    </w:p>
    <w:p w14:paraId="648C5399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potrafi poprawnie rozumować o kategoriach </w:t>
      </w:r>
      <w:proofErr w:type="spellStart"/>
      <w:r w:rsidRPr="00442F29">
        <w:t>przyczynowo-skutkowych</w:t>
      </w:r>
      <w:proofErr w:type="spellEnd"/>
      <w:r w:rsidRPr="00442F29">
        <w:t xml:space="preserve"> </w:t>
      </w:r>
      <w:r w:rsidRPr="00442F29">
        <w:rPr>
          <w:spacing w:val="-3"/>
        </w:rPr>
        <w:t xml:space="preserve">wykorzystując </w:t>
      </w:r>
      <w:r w:rsidRPr="00442F29">
        <w:t xml:space="preserve">wiedzę </w:t>
      </w:r>
      <w:r w:rsidRPr="00442F29">
        <w:rPr>
          <w:spacing w:val="-3"/>
        </w:rPr>
        <w:t xml:space="preserve">przewidzianą </w:t>
      </w:r>
      <w:r w:rsidRPr="00442F29">
        <w:t>programem również pokrewnych</w:t>
      </w:r>
      <w:r w:rsidRPr="00442F29">
        <w:rPr>
          <w:spacing w:val="-33"/>
        </w:rPr>
        <w:t xml:space="preserve"> </w:t>
      </w:r>
      <w:r w:rsidRPr="00442F29">
        <w:t>przedmiotów.</w:t>
      </w:r>
    </w:p>
    <w:p w14:paraId="766FF589" w14:textId="77777777" w:rsidR="00E317D0" w:rsidRPr="00442F29" w:rsidRDefault="00E317D0" w:rsidP="00E317D0">
      <w:pPr>
        <w:spacing w:before="182" w:line="240" w:lineRule="auto"/>
        <w:ind w:left="240"/>
        <w:rPr>
          <w:rFonts w:ascii="Times New Roman" w:hAnsi="Times New Roman"/>
        </w:rPr>
      </w:pPr>
      <w:r w:rsidRPr="00442F29">
        <w:rPr>
          <w:rFonts w:ascii="Times New Roman" w:hAnsi="Times New Roman"/>
          <w:w w:val="99"/>
          <w:u w:val="single"/>
        </w:rPr>
        <w:t xml:space="preserve"> </w:t>
      </w:r>
      <w:r w:rsidRPr="00442F29">
        <w:rPr>
          <w:rFonts w:ascii="Times New Roman" w:hAnsi="Times New Roman"/>
          <w:b/>
          <w:u w:val="single"/>
        </w:rPr>
        <w:t>Ocenę dobrą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otrzymuję uczeń, który:</w:t>
      </w:r>
    </w:p>
    <w:p w14:paraId="402B8A9F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dużym zakresie wiadomości i umiejętności określone</w:t>
      </w:r>
      <w:r w:rsidRPr="00442F29">
        <w:rPr>
          <w:spacing w:val="-25"/>
        </w:rPr>
        <w:t xml:space="preserve"> </w:t>
      </w:r>
      <w:r w:rsidRPr="00442F29">
        <w:t>programem,</w:t>
      </w:r>
    </w:p>
    <w:p w14:paraId="6171C75B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</w:t>
      </w:r>
      <w:r w:rsidRPr="00442F29">
        <w:rPr>
          <w:spacing w:val="-6"/>
        </w:rPr>
        <w:t xml:space="preserve"> </w:t>
      </w:r>
      <w:r w:rsidRPr="00442F29">
        <w:t>stosuje</w:t>
      </w:r>
      <w:r w:rsidRPr="00442F29">
        <w:rPr>
          <w:spacing w:val="-8"/>
        </w:rPr>
        <w:t xml:space="preserve"> </w:t>
      </w:r>
      <w:r w:rsidRPr="00442F29">
        <w:t>wiadomości</w:t>
      </w:r>
      <w:r w:rsidRPr="00442F29">
        <w:rPr>
          <w:spacing w:val="-8"/>
        </w:rPr>
        <w:t xml:space="preserve"> </w:t>
      </w:r>
      <w:r w:rsidRPr="00442F29">
        <w:t>i</w:t>
      </w:r>
      <w:r w:rsidRPr="00442F29">
        <w:rPr>
          <w:spacing w:val="-6"/>
        </w:rPr>
        <w:t xml:space="preserve"> </w:t>
      </w:r>
      <w:r w:rsidRPr="00442F29">
        <w:t>umiejętności</w:t>
      </w:r>
      <w:r w:rsidRPr="00442F29">
        <w:rPr>
          <w:spacing w:val="-9"/>
        </w:rPr>
        <w:t xml:space="preserve"> </w:t>
      </w:r>
      <w:r w:rsidRPr="00442F29">
        <w:t>do</w:t>
      </w:r>
      <w:r w:rsidRPr="00442F29">
        <w:rPr>
          <w:spacing w:val="-5"/>
        </w:rPr>
        <w:t xml:space="preserve"> </w:t>
      </w:r>
      <w:r w:rsidRPr="00442F29">
        <w:t>samodzielnego</w:t>
      </w:r>
      <w:r w:rsidRPr="00442F29">
        <w:rPr>
          <w:spacing w:val="-6"/>
        </w:rPr>
        <w:t xml:space="preserve"> </w:t>
      </w:r>
      <w:r w:rsidRPr="00442F29">
        <w:t>rozwiązywania</w:t>
      </w:r>
      <w:r w:rsidRPr="00442F29">
        <w:rPr>
          <w:spacing w:val="-3"/>
        </w:rPr>
        <w:t xml:space="preserve"> typowych</w:t>
      </w:r>
      <w:r w:rsidRPr="00442F29">
        <w:rPr>
          <w:spacing w:val="-11"/>
        </w:rPr>
        <w:t xml:space="preserve"> </w:t>
      </w:r>
      <w:r w:rsidRPr="00442F29">
        <w:t>zadań</w:t>
      </w:r>
      <w:r w:rsidRPr="00442F29">
        <w:rPr>
          <w:spacing w:val="31"/>
        </w:rPr>
        <w:t xml:space="preserve"> </w:t>
      </w:r>
      <w:r w:rsidRPr="00442F29">
        <w:t>,</w:t>
      </w:r>
      <w:r w:rsidRPr="00442F29">
        <w:rPr>
          <w:spacing w:val="-7"/>
        </w:rPr>
        <w:t xml:space="preserve"> </w:t>
      </w:r>
      <w:r w:rsidRPr="00442F29">
        <w:t>natomiast</w:t>
      </w:r>
      <w:r w:rsidRPr="00442F29">
        <w:rPr>
          <w:spacing w:val="-10"/>
        </w:rPr>
        <w:t xml:space="preserve"> </w:t>
      </w:r>
      <w:r w:rsidRPr="00442F29">
        <w:t>zadania</w:t>
      </w:r>
      <w:r w:rsidRPr="00442F29">
        <w:rPr>
          <w:spacing w:val="-10"/>
        </w:rPr>
        <w:t xml:space="preserve"> </w:t>
      </w:r>
      <w:r w:rsidRPr="00442F29">
        <w:t>o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11"/>
        </w:rPr>
        <w:t xml:space="preserve"> </w:t>
      </w:r>
      <w:r w:rsidRPr="00442F29">
        <w:t>trudniejszym</w:t>
      </w:r>
      <w:r w:rsidRPr="00442F29">
        <w:rPr>
          <w:spacing w:val="-9"/>
        </w:rPr>
        <w:t xml:space="preserve"> </w:t>
      </w:r>
      <w:r w:rsidRPr="00442F29">
        <w:t>wykonuje</w:t>
      </w:r>
      <w:r w:rsidRPr="00442F29">
        <w:rPr>
          <w:spacing w:val="-10"/>
        </w:rPr>
        <w:t xml:space="preserve"> </w:t>
      </w:r>
      <w:r w:rsidRPr="00442F29">
        <w:t>przy</w:t>
      </w:r>
      <w:r w:rsidRPr="00442F29">
        <w:rPr>
          <w:spacing w:val="-13"/>
        </w:rPr>
        <w:t xml:space="preserve"> </w:t>
      </w:r>
      <w:r w:rsidRPr="00442F29">
        <w:t>pomocy</w:t>
      </w:r>
      <w:r w:rsidRPr="00442F29">
        <w:rPr>
          <w:spacing w:val="-11"/>
        </w:rPr>
        <w:t xml:space="preserve"> </w:t>
      </w:r>
      <w:r w:rsidRPr="00442F29">
        <w:t>nauczyciela,</w:t>
      </w:r>
    </w:p>
    <w:p w14:paraId="64F9E6D7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potrafi </w:t>
      </w:r>
      <w:r w:rsidRPr="00442F29">
        <w:rPr>
          <w:spacing w:val="-2"/>
        </w:rPr>
        <w:t xml:space="preserve">korzystać </w:t>
      </w:r>
      <w:r w:rsidRPr="00442F29">
        <w:t xml:space="preserve">ze </w:t>
      </w:r>
      <w:r w:rsidRPr="00442F29">
        <w:rPr>
          <w:spacing w:val="-3"/>
        </w:rPr>
        <w:t xml:space="preserve">wszystkich </w:t>
      </w:r>
      <w:r w:rsidRPr="00442F29">
        <w:t>poznanych na lekcji źródeł informacji ( układ okresowy pierwiastków, wykresy, tablice i inne</w:t>
      </w:r>
      <w:r w:rsidRPr="00442F29">
        <w:rPr>
          <w:spacing w:val="-13"/>
        </w:rPr>
        <w:t xml:space="preserve"> </w:t>
      </w:r>
      <w:r w:rsidRPr="00442F29">
        <w:t>),</w:t>
      </w:r>
    </w:p>
    <w:p w14:paraId="6219BED0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 niektóre zadania dodatkowe o niewielkiej skali</w:t>
      </w:r>
      <w:r w:rsidRPr="00442F29">
        <w:rPr>
          <w:spacing w:val="-7"/>
        </w:rPr>
        <w:t xml:space="preserve"> </w:t>
      </w:r>
      <w:r w:rsidRPr="00442F29">
        <w:t>trudności,</w:t>
      </w:r>
    </w:p>
    <w:p w14:paraId="10BA234F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 rozumuje w kategoriach</w:t>
      </w:r>
      <w:r w:rsidRPr="00442F29">
        <w:rPr>
          <w:spacing w:val="-1"/>
        </w:rPr>
        <w:t xml:space="preserve"> </w:t>
      </w:r>
      <w:proofErr w:type="spellStart"/>
      <w:r w:rsidRPr="00442F29">
        <w:t>przyczynowo-skutkowych</w:t>
      </w:r>
      <w:proofErr w:type="spellEnd"/>
      <w:r w:rsidRPr="00442F29">
        <w:t>,</w:t>
      </w:r>
    </w:p>
    <w:p w14:paraId="4FE936D6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aktywny w czasie</w:t>
      </w:r>
      <w:r w:rsidRPr="00442F29">
        <w:rPr>
          <w:spacing w:val="-11"/>
        </w:rPr>
        <w:t xml:space="preserve"> </w:t>
      </w:r>
      <w:r w:rsidRPr="00442F29">
        <w:t>lekcji.</w:t>
      </w:r>
    </w:p>
    <w:p w14:paraId="40E97EDE" w14:textId="77777777" w:rsidR="00E317D0" w:rsidRDefault="00E317D0" w:rsidP="00E317D0">
      <w:pPr>
        <w:tabs>
          <w:tab w:val="left" w:pos="502"/>
        </w:tabs>
        <w:spacing w:line="240" w:lineRule="auto"/>
        <w:rPr>
          <w:rFonts w:ascii="Times New Roman" w:eastAsia="Times New Roman" w:hAnsi="Times New Roman" w:cs="Times New Roman"/>
        </w:rPr>
      </w:pPr>
    </w:p>
    <w:p w14:paraId="58B4DD4B" w14:textId="77777777" w:rsidR="00E317D0" w:rsidRPr="00442F29" w:rsidRDefault="00E317D0" w:rsidP="00E317D0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lastRenderedPageBreak/>
        <w:t>Ocenę dostateczną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</w:t>
      </w:r>
      <w:r w:rsidRPr="00442F29">
        <w:rPr>
          <w:rFonts w:ascii="Times New Roman" w:hAnsi="Times New Roman"/>
          <w:spacing w:val="-4"/>
        </w:rPr>
        <w:t xml:space="preserve"> </w:t>
      </w:r>
      <w:r w:rsidRPr="00442F29">
        <w:rPr>
          <w:rFonts w:ascii="Times New Roman" w:hAnsi="Times New Roman"/>
        </w:rPr>
        <w:t>który:</w:t>
      </w:r>
    </w:p>
    <w:p w14:paraId="2D9A6D80" w14:textId="77777777" w:rsidR="00E317D0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8"/>
        </w:rPr>
        <w:t xml:space="preserve"> </w:t>
      </w:r>
      <w:r w:rsidRPr="00442F29">
        <w:t>podstawowym</w:t>
      </w:r>
      <w:r w:rsidRPr="00442F29">
        <w:rPr>
          <w:spacing w:val="-7"/>
        </w:rPr>
        <w:t xml:space="preserve"> </w:t>
      </w:r>
      <w:r w:rsidRPr="00442F29">
        <w:t>zakresie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2"/>
        </w:rPr>
        <w:t xml:space="preserve"> </w:t>
      </w:r>
      <w:r w:rsidRPr="00442F29">
        <w:t>wiadomości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umiejętności</w:t>
      </w:r>
      <w:r w:rsidRPr="00442F29">
        <w:rPr>
          <w:spacing w:val="-6"/>
        </w:rPr>
        <w:t xml:space="preserve"> </w:t>
      </w:r>
      <w:r w:rsidRPr="00442F29">
        <w:t>określone</w:t>
      </w:r>
      <w:r w:rsidRPr="00442F29">
        <w:rPr>
          <w:spacing w:val="-4"/>
        </w:rPr>
        <w:t xml:space="preserve"> </w:t>
      </w:r>
      <w:r w:rsidRPr="00442F29">
        <w:t>programem,</w:t>
      </w:r>
      <w:r w:rsidRPr="00442F29">
        <w:rPr>
          <w:spacing w:val="1"/>
        </w:rPr>
        <w:t xml:space="preserve"> </w:t>
      </w:r>
      <w:r w:rsidRPr="00442F29">
        <w:t>które</w:t>
      </w:r>
      <w:r w:rsidRPr="00442F29">
        <w:rPr>
          <w:spacing w:val="-1"/>
        </w:rPr>
        <w:t xml:space="preserve"> </w:t>
      </w:r>
      <w:r w:rsidRPr="00442F29">
        <w:t>są</w:t>
      </w:r>
      <w:r w:rsidRPr="00442F29">
        <w:rPr>
          <w:spacing w:val="-2"/>
        </w:rPr>
        <w:t xml:space="preserve"> </w:t>
      </w:r>
      <w:r w:rsidRPr="00442F29">
        <w:t>konieczne</w:t>
      </w:r>
      <w:r w:rsidRPr="00442F29">
        <w:rPr>
          <w:spacing w:val="-1"/>
        </w:rPr>
        <w:t xml:space="preserve"> </w:t>
      </w:r>
      <w:r w:rsidRPr="00442F29">
        <w:t>do dalszego</w:t>
      </w:r>
      <w:r w:rsidRPr="00442F29">
        <w:rPr>
          <w:spacing w:val="1"/>
        </w:rPr>
        <w:t xml:space="preserve"> </w:t>
      </w:r>
      <w:r w:rsidRPr="00442F29">
        <w:t>kształcenia,</w:t>
      </w:r>
    </w:p>
    <w:p w14:paraId="18678684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 xml:space="preserve">poprawnie stosuje wiadomości i umiejętności do rozwiązywania typowych zadań </w:t>
      </w:r>
      <w:proofErr w:type="spellStart"/>
      <w:r>
        <w:t>zadań</w:t>
      </w:r>
      <w:proofErr w:type="spellEnd"/>
      <w:r>
        <w:t xml:space="preserve"> o niewielkim stopniu trudności (z pomocą nauczyciela)</w:t>
      </w:r>
    </w:p>
    <w:p w14:paraId="56A04693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korzystać,</w:t>
      </w:r>
      <w:r w:rsidRPr="00442F29">
        <w:rPr>
          <w:spacing w:val="-5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7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z</w:t>
      </w:r>
      <w:r w:rsidRPr="00442F29">
        <w:rPr>
          <w:spacing w:val="-3"/>
        </w:rPr>
        <w:t xml:space="preserve"> </w:t>
      </w:r>
      <w:r w:rsidRPr="00442F29">
        <w:t>takich</w:t>
      </w:r>
      <w:r w:rsidRPr="00442F29">
        <w:rPr>
          <w:spacing w:val="-7"/>
        </w:rPr>
        <w:t xml:space="preserve"> </w:t>
      </w:r>
      <w:r w:rsidRPr="00442F29">
        <w:t>źródeł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wiedzy,</w:t>
      </w:r>
      <w:r w:rsidRPr="00442F29">
        <w:rPr>
          <w:spacing w:val="-5"/>
        </w:rPr>
        <w:t xml:space="preserve"> </w:t>
      </w:r>
      <w:r w:rsidRPr="00442F29">
        <w:t>jak</w:t>
      </w:r>
      <w:r w:rsidRPr="00442F29">
        <w:rPr>
          <w:spacing w:val="-7"/>
        </w:rPr>
        <w:t xml:space="preserve"> </w:t>
      </w:r>
      <w:r w:rsidRPr="00442F29">
        <w:t>układ</w:t>
      </w:r>
      <w:r w:rsidRPr="00442F29">
        <w:rPr>
          <w:spacing w:val="-4"/>
        </w:rPr>
        <w:t xml:space="preserve"> </w:t>
      </w:r>
      <w:r w:rsidRPr="00442F29">
        <w:t>okresowy</w:t>
      </w:r>
      <w:r w:rsidRPr="00442F29">
        <w:rPr>
          <w:spacing w:val="-5"/>
        </w:rPr>
        <w:t xml:space="preserve"> </w:t>
      </w:r>
      <w:r w:rsidRPr="00442F29">
        <w:t>pierwiastków,</w:t>
      </w:r>
      <w:r w:rsidRPr="00442F29">
        <w:rPr>
          <w:spacing w:val="1"/>
        </w:rPr>
        <w:t xml:space="preserve"> </w:t>
      </w:r>
      <w:r w:rsidRPr="00442F29">
        <w:t>wykresy,</w:t>
      </w:r>
      <w:r w:rsidRPr="00442F29">
        <w:rPr>
          <w:spacing w:val="-1"/>
        </w:rPr>
        <w:t xml:space="preserve"> </w:t>
      </w:r>
      <w:r w:rsidRPr="00442F29">
        <w:t>tablice,</w:t>
      </w:r>
    </w:p>
    <w:p w14:paraId="5DC06053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6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6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pisać</w:t>
      </w:r>
      <w:r w:rsidRPr="00442F29">
        <w:rPr>
          <w:spacing w:val="-5"/>
        </w:rPr>
        <w:t xml:space="preserve"> </w:t>
      </w:r>
      <w:r w:rsidRPr="00442F29">
        <w:t>i</w:t>
      </w:r>
      <w:r w:rsidRPr="00442F29">
        <w:rPr>
          <w:spacing w:val="-3"/>
        </w:rPr>
        <w:t xml:space="preserve"> </w:t>
      </w:r>
      <w:r w:rsidRPr="00442F29">
        <w:t>uzgadniać</w:t>
      </w:r>
      <w:r w:rsidRPr="00442F29">
        <w:rPr>
          <w:spacing w:val="-5"/>
        </w:rPr>
        <w:t xml:space="preserve"> </w:t>
      </w:r>
      <w:r w:rsidRPr="00442F29">
        <w:t>równania</w:t>
      </w:r>
      <w:r w:rsidRPr="00442F29">
        <w:rPr>
          <w:spacing w:val="-5"/>
        </w:rPr>
        <w:t xml:space="preserve"> </w:t>
      </w:r>
      <w:r w:rsidRPr="00442F29">
        <w:t>reakcji</w:t>
      </w:r>
      <w:r w:rsidRPr="00442F29">
        <w:rPr>
          <w:spacing w:val="-6"/>
        </w:rPr>
        <w:t xml:space="preserve"> </w:t>
      </w:r>
      <w:r w:rsidRPr="00442F29">
        <w:t>chemicznych,</w:t>
      </w:r>
    </w:p>
    <w:p w14:paraId="383C31B6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 czasie lekcji wykazuje się aktywnością w</w:t>
      </w:r>
      <w:r w:rsidRPr="00442F29">
        <w:rPr>
          <w:spacing w:val="-37"/>
        </w:rPr>
        <w:t xml:space="preserve"> </w:t>
      </w:r>
      <w:r w:rsidRPr="00442F29">
        <w:t>stopniu zadawalającym.</w:t>
      </w:r>
    </w:p>
    <w:p w14:paraId="784BD99F" w14:textId="77777777" w:rsidR="00E317D0" w:rsidRPr="00442F29" w:rsidRDefault="00E317D0" w:rsidP="00E317D0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10E8A60C" w14:textId="77777777" w:rsidR="00E317D0" w:rsidRPr="00442F29" w:rsidRDefault="00E317D0" w:rsidP="00E317D0">
      <w:pPr>
        <w:spacing w:before="184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dopuszczająca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4836C272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ma</w:t>
      </w:r>
      <w:r w:rsidRPr="00442F29">
        <w:rPr>
          <w:spacing w:val="-7"/>
        </w:rPr>
        <w:t xml:space="preserve"> </w:t>
      </w:r>
      <w:r w:rsidRPr="00442F29">
        <w:t>braki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opanowaniu</w:t>
      </w:r>
      <w:r w:rsidRPr="00442F29">
        <w:rPr>
          <w:spacing w:val="-6"/>
        </w:rPr>
        <w:t xml:space="preserve"> </w:t>
      </w:r>
      <w:r w:rsidRPr="00442F29">
        <w:t>wiadomości</w:t>
      </w:r>
      <w:r w:rsidRPr="00442F29">
        <w:rPr>
          <w:spacing w:val="-7"/>
        </w:rPr>
        <w:t xml:space="preserve"> </w:t>
      </w:r>
      <w:r w:rsidRPr="00442F29">
        <w:t>określonych</w:t>
      </w:r>
      <w:r w:rsidRPr="00442F29">
        <w:rPr>
          <w:spacing w:val="-8"/>
        </w:rPr>
        <w:t xml:space="preserve"> </w:t>
      </w:r>
      <w:r w:rsidRPr="00442F29">
        <w:t>programem</w:t>
      </w:r>
      <w:r w:rsidRPr="00442F29">
        <w:rPr>
          <w:spacing w:val="-5"/>
        </w:rPr>
        <w:t xml:space="preserve"> </w:t>
      </w:r>
      <w:r w:rsidRPr="00442F29">
        <w:t>nauczania,</w:t>
      </w:r>
      <w:r w:rsidRPr="00442F29">
        <w:rPr>
          <w:spacing w:val="-6"/>
        </w:rPr>
        <w:t xml:space="preserve"> </w:t>
      </w:r>
      <w:r w:rsidRPr="00442F29">
        <w:t>ale</w:t>
      </w:r>
      <w:r w:rsidRPr="00442F29">
        <w:rPr>
          <w:spacing w:val="-6"/>
        </w:rPr>
        <w:t xml:space="preserve"> </w:t>
      </w:r>
      <w:r w:rsidRPr="00442F29">
        <w:t>braki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nie</w:t>
      </w:r>
      <w:r w:rsidRPr="00442F29">
        <w:rPr>
          <w:spacing w:val="-6"/>
        </w:rPr>
        <w:t xml:space="preserve"> </w:t>
      </w:r>
      <w:r w:rsidRPr="00442F29">
        <w:t>przekreślają</w:t>
      </w:r>
      <w:r w:rsidRPr="00442F29">
        <w:rPr>
          <w:spacing w:val="-4"/>
        </w:rPr>
        <w:t xml:space="preserve"> </w:t>
      </w:r>
      <w:r w:rsidRPr="00442F29">
        <w:t>możliwości</w:t>
      </w:r>
      <w:r w:rsidRPr="00442F29">
        <w:rPr>
          <w:spacing w:val="-7"/>
        </w:rPr>
        <w:t xml:space="preserve"> </w:t>
      </w:r>
      <w:r w:rsidRPr="00442F29">
        <w:t>dalszego</w:t>
      </w:r>
      <w:r w:rsidRPr="00442F29">
        <w:rPr>
          <w:spacing w:val="-6"/>
        </w:rPr>
        <w:t xml:space="preserve"> </w:t>
      </w:r>
      <w:r w:rsidRPr="00442F29">
        <w:t>kształcenia,</w:t>
      </w:r>
    </w:p>
    <w:p w14:paraId="77CE7012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</w:t>
      </w:r>
      <w:r w:rsidRPr="00442F29">
        <w:rPr>
          <w:spacing w:val="-6"/>
        </w:rPr>
        <w:t xml:space="preserve"> </w:t>
      </w:r>
      <w:r w:rsidRPr="00442F29">
        <w:t>z</w:t>
      </w:r>
      <w:r w:rsidRPr="00442F29">
        <w:rPr>
          <w:spacing w:val="-6"/>
        </w:rPr>
        <w:t xml:space="preserve"> </w:t>
      </w:r>
      <w:r w:rsidRPr="00442F29">
        <w:t>pomocą</w:t>
      </w:r>
      <w:r w:rsidRPr="00442F29">
        <w:rPr>
          <w:spacing w:val="-3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typowe</w:t>
      </w:r>
      <w:r w:rsidRPr="00442F29">
        <w:rPr>
          <w:spacing w:val="-5"/>
        </w:rPr>
        <w:t xml:space="preserve"> </w:t>
      </w:r>
      <w:r w:rsidRPr="00442F29">
        <w:t>zadania</w:t>
      </w:r>
      <w:r w:rsidRPr="00442F29">
        <w:rPr>
          <w:spacing w:val="-6"/>
        </w:rPr>
        <w:t xml:space="preserve"> </w:t>
      </w:r>
      <w:r w:rsidRPr="00442F29">
        <w:t>teoretyczne</w:t>
      </w:r>
      <w:r w:rsidRPr="00442F29">
        <w:rPr>
          <w:spacing w:val="-3"/>
        </w:rPr>
        <w:t xml:space="preserve"> lub</w:t>
      </w:r>
      <w:r w:rsidRPr="00442F29">
        <w:rPr>
          <w:spacing w:val="-5"/>
        </w:rPr>
        <w:t xml:space="preserve"> </w:t>
      </w:r>
      <w:r w:rsidRPr="00442F29">
        <w:t>praktyczne</w:t>
      </w:r>
      <w:r w:rsidRPr="00442F29">
        <w:rPr>
          <w:spacing w:val="-5"/>
        </w:rPr>
        <w:t xml:space="preserve"> </w:t>
      </w:r>
      <w:r w:rsidRPr="00442F29">
        <w:t>o</w:t>
      </w:r>
      <w:r w:rsidRPr="00442F29">
        <w:rPr>
          <w:spacing w:val="-2"/>
        </w:rPr>
        <w:t xml:space="preserve"> </w:t>
      </w:r>
      <w:r w:rsidRPr="00442F29">
        <w:t>niewielkim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trudności,</w:t>
      </w:r>
    </w:p>
    <w:p w14:paraId="45AE4884" w14:textId="77777777" w:rsidR="00E317D0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z pomocą nauczyciela potrafi pisać proste wzory chemiczne i równania</w:t>
      </w:r>
      <w:r w:rsidRPr="00442F29">
        <w:rPr>
          <w:spacing w:val="-32"/>
        </w:rPr>
        <w:t xml:space="preserve"> </w:t>
      </w:r>
      <w:r w:rsidRPr="00442F29">
        <w:t>chemiczne,</w:t>
      </w:r>
    </w:p>
    <w:p w14:paraId="4A20D209" w14:textId="77777777" w:rsidR="00E317D0" w:rsidRPr="00442F29" w:rsidRDefault="00E317D0" w:rsidP="00E317D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przejawia pewne zaangażowanie w proces uczenia</w:t>
      </w:r>
      <w:r w:rsidRPr="00442F29">
        <w:rPr>
          <w:spacing w:val="-1"/>
        </w:rPr>
        <w:t xml:space="preserve"> </w:t>
      </w:r>
      <w:r w:rsidRPr="00442F29">
        <w:t>się</w:t>
      </w:r>
    </w:p>
    <w:p w14:paraId="68267431" w14:textId="77777777" w:rsidR="00E317D0" w:rsidRPr="009F3A77" w:rsidRDefault="00E317D0" w:rsidP="00E317D0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p w14:paraId="26445C3C" w14:textId="77777777" w:rsidR="00E317D0" w:rsidRPr="002E0440" w:rsidRDefault="00E317D0" w:rsidP="00E317D0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2"/>
        <w:gridCol w:w="2505"/>
        <w:gridCol w:w="2506"/>
        <w:gridCol w:w="2382"/>
        <w:gridCol w:w="34"/>
        <w:gridCol w:w="2514"/>
        <w:gridCol w:w="2428"/>
      </w:tblGrid>
      <w:tr w:rsidR="00E317D0" w:rsidRPr="003821BC" w14:paraId="6B6AB2DA" w14:textId="77777777" w:rsidTr="000C2FE1">
        <w:trPr>
          <w:trHeight w:val="680"/>
          <w:tblHeader/>
        </w:trPr>
        <w:tc>
          <w:tcPr>
            <w:tcW w:w="2232" w:type="dxa"/>
            <w:vMerge w:val="restar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7933ADF" w14:textId="77777777" w:rsidR="00E317D0" w:rsidRPr="003731BC" w:rsidRDefault="00E317D0" w:rsidP="000C2FE1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6464504" w14:textId="77777777" w:rsidR="00E317D0" w:rsidRPr="003731BC" w:rsidRDefault="00E317D0" w:rsidP="000C2FE1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podstawowe</w:t>
            </w:r>
          </w:p>
          <w:p w14:paraId="60D299A5" w14:textId="77777777" w:rsidR="00E317D0" w:rsidRPr="003731BC" w:rsidRDefault="00E317D0" w:rsidP="000C2FE1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5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0A5D3E10" w14:textId="77777777" w:rsidR="00E317D0" w:rsidRPr="003731BC" w:rsidRDefault="00E317D0" w:rsidP="000C2FE1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ponadpodstawowe</w:t>
            </w:r>
          </w:p>
          <w:p w14:paraId="3622AD9A" w14:textId="77777777" w:rsidR="00E317D0" w:rsidRPr="003731BC" w:rsidRDefault="00E317D0" w:rsidP="000C2FE1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</w:tr>
      <w:tr w:rsidR="00E317D0" w:rsidRPr="003821BC" w14:paraId="25783F5D" w14:textId="77777777" w:rsidTr="000C2FE1">
        <w:trPr>
          <w:trHeight w:val="907"/>
          <w:tblHeader/>
        </w:trPr>
        <w:tc>
          <w:tcPr>
            <w:tcW w:w="2232" w:type="dxa"/>
            <w:vMerge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75C4117" w14:textId="77777777" w:rsidR="00E317D0" w:rsidRPr="003731BC" w:rsidRDefault="00E317D0" w:rsidP="000C2FE1">
            <w:pPr>
              <w:spacing w:line="240" w:lineRule="auto"/>
              <w:jc w:val="center"/>
              <w:rPr>
                <w:color w:val="FFFFFF" w:themeColor="background1"/>
              </w:rPr>
            </w:pPr>
          </w:p>
        </w:tc>
        <w:tc>
          <w:tcPr>
            <w:tcW w:w="25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939FEC7" w14:textId="77777777" w:rsidR="00E317D0" w:rsidRDefault="00E317D0" w:rsidP="000C2FE1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ocena dopuszczająca</w:t>
            </w:r>
          </w:p>
          <w:p w14:paraId="30EFCFAB" w14:textId="77777777" w:rsidR="00E317D0" w:rsidRDefault="00E317D0" w:rsidP="000C2FE1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</w:p>
          <w:p w14:paraId="7AFE8F83" w14:textId="77777777" w:rsidR="00E317D0" w:rsidRPr="003731BC" w:rsidRDefault="00E317D0" w:rsidP="000C2FE1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2D47DDE" w14:textId="77777777" w:rsidR="00E317D0" w:rsidRPr="003731BC" w:rsidRDefault="00E317D0" w:rsidP="000C2FE1">
            <w:pPr>
              <w:spacing w:line="240" w:lineRule="auto"/>
              <w:jc w:val="center"/>
              <w:rPr>
                <w:rStyle w:val="BoldCondensed"/>
                <w:i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dostateczna</w:t>
            </w:r>
            <w:r w:rsidRPr="003731BC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7CED6910" w14:textId="77777777" w:rsidR="00E317D0" w:rsidRPr="003731BC" w:rsidRDefault="00E317D0" w:rsidP="000C2FE1">
            <w:pPr>
              <w:spacing w:line="240" w:lineRule="auto"/>
              <w:rPr>
                <w:b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AE48C97" w14:textId="77777777" w:rsidR="00E317D0" w:rsidRPr="003731BC" w:rsidRDefault="00E317D0" w:rsidP="000C2FE1">
            <w:pPr>
              <w:spacing w:line="240" w:lineRule="auto"/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6CF24768" w14:textId="77777777" w:rsidR="00E317D0" w:rsidRPr="003731BC" w:rsidRDefault="00E317D0" w:rsidP="000C2FE1">
            <w:pPr>
              <w:spacing w:line="240" w:lineRule="auto"/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5AA56B8" w14:textId="77777777" w:rsidR="00E317D0" w:rsidRPr="003731BC" w:rsidRDefault="00E317D0" w:rsidP="000C2FE1">
            <w:pPr>
              <w:spacing w:line="240" w:lineRule="auto"/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bardzo dobra</w:t>
            </w:r>
          </w:p>
          <w:p w14:paraId="12CDA717" w14:textId="77777777" w:rsidR="00E317D0" w:rsidRPr="003731BC" w:rsidRDefault="00E317D0" w:rsidP="000C2FE1">
            <w:pPr>
              <w:spacing w:line="240" w:lineRule="auto"/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768FD373" w14:textId="77777777" w:rsidR="00E317D0" w:rsidRPr="003731BC" w:rsidRDefault="00E317D0" w:rsidP="000C2FE1">
            <w:pPr>
              <w:spacing w:line="240" w:lineRule="auto"/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celująca</w:t>
            </w:r>
          </w:p>
          <w:p w14:paraId="06AFE887" w14:textId="77777777" w:rsidR="00E317D0" w:rsidRPr="003731BC" w:rsidRDefault="00E317D0" w:rsidP="000C2FE1">
            <w:pPr>
              <w:spacing w:line="240" w:lineRule="auto"/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E317D0" w:rsidRPr="006955D9" w14:paraId="2CEA2C20" w14:textId="77777777" w:rsidTr="000C2FE1">
        <w:trPr>
          <w:trHeight w:val="454"/>
        </w:trPr>
        <w:tc>
          <w:tcPr>
            <w:tcW w:w="14601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11238EBB" w14:textId="77777777" w:rsidR="00E317D0" w:rsidRDefault="00E317D0" w:rsidP="000C2FE1">
            <w:pPr>
              <w:spacing w:line="240" w:lineRule="auto"/>
              <w:jc w:val="center"/>
              <w:rPr>
                <w:b/>
                <w:color w:val="FFFFFF" w:themeColor="background1"/>
                <w:szCs w:val="24"/>
              </w:rPr>
            </w:pPr>
            <w:r>
              <w:rPr>
                <w:b/>
                <w:color w:val="FFFFFF" w:themeColor="background1"/>
                <w:szCs w:val="20"/>
              </w:rPr>
              <w:t>I PÓŁROCZE</w:t>
            </w:r>
          </w:p>
          <w:p w14:paraId="1C275B66" w14:textId="77777777" w:rsidR="00E317D0" w:rsidRPr="00DE5D6F" w:rsidRDefault="00E317D0" w:rsidP="000C2FE1">
            <w:pPr>
              <w:spacing w:line="240" w:lineRule="auto"/>
              <w:jc w:val="center"/>
              <w:rPr>
                <w:b/>
                <w:color w:val="FFFFFF" w:themeColor="background1"/>
                <w:szCs w:val="24"/>
              </w:rPr>
            </w:pPr>
            <w:r w:rsidRPr="00DE5D6F">
              <w:rPr>
                <w:b/>
                <w:color w:val="FFFFFF" w:themeColor="background1"/>
                <w:szCs w:val="24"/>
              </w:rPr>
              <w:t>REAKCJE JONOWE W ROZTWORACH</w:t>
            </w:r>
          </w:p>
        </w:tc>
      </w:tr>
      <w:tr w:rsidR="00E317D0" w:rsidRPr="008E06FC" w14:paraId="6C2E67E9" w14:textId="77777777" w:rsidTr="000C2FE1">
        <w:tc>
          <w:tcPr>
            <w:tcW w:w="2232" w:type="dxa"/>
            <w:tcBorders>
              <w:top w:val="single" w:sz="4" w:space="0" w:color="FFFFFF" w:themeColor="background1"/>
              <w:left w:val="nil"/>
            </w:tcBorders>
          </w:tcPr>
          <w:p w14:paraId="2EAB99D3" w14:textId="77777777" w:rsidR="00E317D0" w:rsidRPr="00DE5D6F" w:rsidRDefault="00E317D0" w:rsidP="000C2FE1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t>1. Kwasy. Wskaźniki kwasowo-zasadowe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0838F119" w14:textId="77777777" w:rsidR="00E317D0" w:rsidRPr="00AF4F07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podaje definicję kwasów</w:t>
            </w:r>
          </w:p>
          <w:p w14:paraId="0B85FD77" w14:textId="77777777" w:rsidR="00E317D0" w:rsidRPr="00AF4F07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>klasyfikuje dany związek chemiczny do kwasów na podstawie wzoru</w:t>
            </w:r>
          </w:p>
          <w:p w14:paraId="2E59663E" w14:textId="77777777" w:rsidR="00E317D0" w:rsidRPr="00AF4F07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opisuje doświadczalny sposób wykrycia roztworu kwasu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36B43237" w14:textId="77777777" w:rsidR="00E317D0" w:rsidRPr="00AF4F07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>podaje zabarwienie wskaźników kwasowo-</w:t>
            </w:r>
            <w:r w:rsidRPr="00AF4F07">
              <w:rPr>
                <w:sz w:val="20"/>
              </w:rPr>
              <w:br/>
              <w:t xml:space="preserve">-zasadowych </w:t>
            </w:r>
            <w:r w:rsidRPr="00AF4F07">
              <w:rPr>
                <w:sz w:val="20"/>
              </w:rPr>
              <w:lastRenderedPageBreak/>
              <w:t>w roztworach kwasów i wodzie</w:t>
            </w:r>
          </w:p>
          <w:p w14:paraId="39F72BB7" w14:textId="77777777" w:rsidR="00E317D0" w:rsidRPr="00AF4F07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pisze równania dysocjacji poznanych kwasów</w:t>
            </w:r>
          </w:p>
          <w:p w14:paraId="5A54ED1C" w14:textId="77777777" w:rsidR="00E317D0" w:rsidRPr="00AF4F07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opisuje typowe właściwości chemiczne kwasów, w tym zachowanie wobec metali, tlenków metali i wodorotlenków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07193F04" w14:textId="77777777" w:rsidR="00E317D0" w:rsidRPr="00AF4F07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 xml:space="preserve">klasyfikuje poznane kwasy ze względu na ich skład i moc </w:t>
            </w:r>
          </w:p>
          <w:p w14:paraId="6E9328E2" w14:textId="77777777" w:rsidR="00E317D0" w:rsidRPr="00AF4F07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>pisze równania dysocjacji stopniowej poznanych kwasów wieloprotonowych</w:t>
            </w:r>
          </w:p>
          <w:p w14:paraId="1E945B4B" w14:textId="77777777" w:rsidR="00E317D0" w:rsidRPr="00AF4F07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podaje przykłady reakcji kwasów mocniejszych z solami kwasów o mniejszej mocy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3C7F0305" w14:textId="77777777" w:rsidR="00E317D0" w:rsidRPr="00AF4F07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 xml:space="preserve">pisze równania reakcji kwasów z metalami, </w:t>
            </w:r>
            <w:r w:rsidRPr="00AF4F07">
              <w:rPr>
                <w:sz w:val="20"/>
              </w:rPr>
              <w:lastRenderedPageBreak/>
              <w:t>tlenkami metali i wodorotlenkami</w:t>
            </w:r>
          </w:p>
          <w:p w14:paraId="6FA3A830" w14:textId="77777777" w:rsidR="00E317D0" w:rsidRPr="00AF4F07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wyjaśnia, dlaczego w roztworach kwasów wskaźniki barwią się w podobny sposób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74781D50" w14:textId="77777777" w:rsidR="00E317D0" w:rsidRPr="00AF4F07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 xml:space="preserve">opisuje zasady, na których podstawie dokonywano kolejnych </w:t>
            </w:r>
            <w:r w:rsidRPr="00AF4F07">
              <w:rPr>
                <w:sz w:val="20"/>
              </w:rPr>
              <w:lastRenderedPageBreak/>
              <w:t>podziałów na kwasy i zasady</w:t>
            </w:r>
          </w:p>
          <w:p w14:paraId="3F098B36" w14:textId="77777777" w:rsidR="00E317D0" w:rsidRPr="00AF4F07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pisze równanie reakcji kwasów mocniejszych z solami kwasów o mniejszej mocy</w:t>
            </w:r>
          </w:p>
        </w:tc>
      </w:tr>
      <w:tr w:rsidR="00E317D0" w14:paraId="156DE103" w14:textId="77777777" w:rsidTr="000C2FE1">
        <w:tc>
          <w:tcPr>
            <w:tcW w:w="2232" w:type="dxa"/>
            <w:tcBorders>
              <w:left w:val="nil"/>
            </w:tcBorders>
          </w:tcPr>
          <w:p w14:paraId="4B5558EB" w14:textId="77777777" w:rsidR="00E317D0" w:rsidRPr="00DE5D6F" w:rsidRDefault="00E317D0" w:rsidP="000C2FE1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2. Wodorotlenki i zasady</w:t>
            </w:r>
          </w:p>
        </w:tc>
        <w:tc>
          <w:tcPr>
            <w:tcW w:w="2505" w:type="dxa"/>
          </w:tcPr>
          <w:p w14:paraId="24411234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klasyfikuje dany związek chemiczny do wodorotlenków na podstawie wzoru </w:t>
            </w:r>
          </w:p>
          <w:p w14:paraId="6F641EC4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opisuje doświadczalny sposób wykrycia roztworu zasady </w:t>
            </w:r>
          </w:p>
          <w:p w14:paraId="6EFD4926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zabarwienie wskaźników kwasowo-</w:t>
            </w:r>
            <w:r>
              <w:rPr>
                <w:sz w:val="20"/>
              </w:rPr>
              <w:br/>
              <w:t>-</w:t>
            </w:r>
            <w:r w:rsidRPr="003821BC">
              <w:rPr>
                <w:sz w:val="20"/>
              </w:rPr>
              <w:t>zasadowych w roztworach zasad</w:t>
            </w:r>
          </w:p>
        </w:tc>
        <w:tc>
          <w:tcPr>
            <w:tcW w:w="2506" w:type="dxa"/>
          </w:tcPr>
          <w:p w14:paraId="05EC3211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klasyfikuje poznane wodorotlenki ze względu na ich rozpuszczalność w wodzie</w:t>
            </w:r>
          </w:p>
          <w:p w14:paraId="51496202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dysocjacji poznanych zasad</w:t>
            </w:r>
          </w:p>
          <w:p w14:paraId="0741CA89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wnioskuje o charakterze chemicznym wodorotlenku na podstawie wyników doświadczenia</w:t>
            </w:r>
          </w:p>
        </w:tc>
        <w:tc>
          <w:tcPr>
            <w:tcW w:w="2382" w:type="dxa"/>
          </w:tcPr>
          <w:p w14:paraId="02039B27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klasyfikuje wodorotlenki ze względu na ich charakter chemiczny oraz moc</w:t>
            </w:r>
          </w:p>
          <w:p w14:paraId="5F63CF2E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zabarwienie wskaźnika uniwersalnego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roztworach o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różnym stężeniu jonów wodoru</w:t>
            </w:r>
          </w:p>
          <w:p w14:paraId="130FF168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doświadczenie służące do wykazania zasadowych właściwości wodnego roztworu amoniaku</w:t>
            </w:r>
          </w:p>
        </w:tc>
        <w:tc>
          <w:tcPr>
            <w:tcW w:w="2548" w:type="dxa"/>
            <w:gridSpan w:val="2"/>
          </w:tcPr>
          <w:p w14:paraId="65ACD727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wyjaśnia, dlaczego w roztworach zasad wskaźniki barwią się w podobny sposób</w:t>
            </w:r>
          </w:p>
          <w:p w14:paraId="32C6F219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potwierdzające zasadowy charakter wodorotlenków</w:t>
            </w:r>
          </w:p>
        </w:tc>
        <w:tc>
          <w:tcPr>
            <w:tcW w:w="2428" w:type="dxa"/>
            <w:tcBorders>
              <w:right w:val="nil"/>
            </w:tcBorders>
          </w:tcPr>
          <w:p w14:paraId="15427763" w14:textId="77777777" w:rsidR="00E317D0" w:rsidRPr="003821BC" w:rsidRDefault="00E317D0" w:rsidP="000C2FE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wyjaśnia, dlaczego wodne roztwory amoniaku mają odczyn zasadowy</w:t>
            </w:r>
          </w:p>
          <w:p w14:paraId="31EABD53" w14:textId="77777777" w:rsidR="00E317D0" w:rsidRPr="003821BC" w:rsidRDefault="00E317D0" w:rsidP="000C2FE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potwierdzające amfoteryczny charakter odpowiednich wodorotlenków</w:t>
            </w:r>
          </w:p>
        </w:tc>
      </w:tr>
      <w:tr w:rsidR="00E317D0" w:rsidRPr="003821BC" w14:paraId="6F12A7EC" w14:textId="77777777" w:rsidTr="000C2FE1">
        <w:tc>
          <w:tcPr>
            <w:tcW w:w="2232" w:type="dxa"/>
            <w:tcBorders>
              <w:left w:val="nil"/>
            </w:tcBorders>
          </w:tcPr>
          <w:p w14:paraId="335DEAFC" w14:textId="77777777" w:rsidR="00E317D0" w:rsidRPr="00DE5D6F" w:rsidRDefault="00E317D0" w:rsidP="000C2FE1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3. Reakcje zobojętniania. Sole</w:t>
            </w:r>
          </w:p>
        </w:tc>
        <w:tc>
          <w:tcPr>
            <w:tcW w:w="2505" w:type="dxa"/>
          </w:tcPr>
          <w:p w14:paraId="350C968C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zobojętniania w formie cząsteczkowej</w:t>
            </w:r>
          </w:p>
          <w:p w14:paraId="3EF839E6" w14:textId="77777777" w:rsidR="00E317D0" w:rsidRPr="00EC1473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C1473">
              <w:rPr>
                <w:sz w:val="20"/>
              </w:rPr>
              <w:t>opisuje doświadczenie wykazujące, że sól jest produktem reakcji zobojętniania</w:t>
            </w:r>
          </w:p>
          <w:p w14:paraId="53D1F981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klasyfikuje dany związek chemiczny do soli na podstawie wzoru</w:t>
            </w:r>
          </w:p>
        </w:tc>
        <w:tc>
          <w:tcPr>
            <w:tcW w:w="2506" w:type="dxa"/>
          </w:tcPr>
          <w:p w14:paraId="395DB89C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doświadczenie przedstawiające reakcję zobojętniana</w:t>
            </w:r>
          </w:p>
          <w:p w14:paraId="5B7FFDFB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typowe właściwości soli</w:t>
            </w:r>
          </w:p>
          <w:p w14:paraId="583F60B2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stosowania reakcji zobojętniania w życiu codziennym</w:t>
            </w:r>
          </w:p>
        </w:tc>
        <w:tc>
          <w:tcPr>
            <w:tcW w:w="2382" w:type="dxa"/>
          </w:tcPr>
          <w:p w14:paraId="126D76B1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przebieg reakcji zobojętniania</w:t>
            </w:r>
          </w:p>
          <w:p w14:paraId="0C6F189B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zobojętniania w formie jonowej pełnej</w:t>
            </w:r>
          </w:p>
          <w:p w14:paraId="1D0F9D8B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wodorosoli oraz hydratów</w:t>
            </w:r>
          </w:p>
        </w:tc>
        <w:tc>
          <w:tcPr>
            <w:tcW w:w="2548" w:type="dxa"/>
            <w:gridSpan w:val="2"/>
          </w:tcPr>
          <w:p w14:paraId="7B1BAFEA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klasyfikuje dany związek chemiczny do wodorosoli oraz hydratów na podstawie wzoru </w:t>
            </w:r>
          </w:p>
          <w:p w14:paraId="70389CB7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zobojętniania w formie jonowej skróconej</w:t>
            </w:r>
          </w:p>
          <w:p w14:paraId="46E10A4C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wyjaśnia typowe właściwości soli </w:t>
            </w:r>
          </w:p>
        </w:tc>
        <w:tc>
          <w:tcPr>
            <w:tcW w:w="2428" w:type="dxa"/>
            <w:tcBorders>
              <w:right w:val="nil"/>
            </w:tcBorders>
          </w:tcPr>
          <w:p w14:paraId="4254DC27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warunki wymagane do utworzenia wodoro</w:t>
            </w:r>
            <w:r>
              <w:rPr>
                <w:sz w:val="20"/>
              </w:rPr>
              <w:t>soli</w:t>
            </w:r>
          </w:p>
          <w:p w14:paraId="4C8E9624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nazwę wodoro</w:t>
            </w:r>
            <w:r>
              <w:rPr>
                <w:sz w:val="20"/>
              </w:rPr>
              <w:t>soli i</w:t>
            </w:r>
            <w:r w:rsidRPr="003821BC">
              <w:rPr>
                <w:sz w:val="20"/>
              </w:rPr>
              <w:t xml:space="preserve"> hydratów na podstawie ich wzorów</w:t>
            </w:r>
          </w:p>
          <w:p w14:paraId="1522B1FB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wyszukuje w Internecie i</w:t>
            </w:r>
            <w:r>
              <w:rPr>
                <w:sz w:val="20"/>
              </w:rPr>
              <w:t>nformacji o zastosowaniu</w:t>
            </w:r>
            <w:r w:rsidRPr="003821BC">
              <w:rPr>
                <w:sz w:val="20"/>
              </w:rPr>
              <w:t xml:space="preserve"> soli</w:t>
            </w:r>
          </w:p>
        </w:tc>
      </w:tr>
      <w:tr w:rsidR="00E317D0" w:rsidRPr="003821BC" w14:paraId="54D4FD6A" w14:textId="77777777" w:rsidTr="000C2FE1">
        <w:tc>
          <w:tcPr>
            <w:tcW w:w="2232" w:type="dxa"/>
            <w:tcBorders>
              <w:left w:val="nil"/>
            </w:tcBorders>
          </w:tcPr>
          <w:p w14:paraId="39C0FC59" w14:textId="77777777" w:rsidR="00E317D0" w:rsidRPr="00DE5D6F" w:rsidRDefault="00E317D0" w:rsidP="000C2FE1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 xml:space="preserve">4. </w:t>
            </w:r>
            <w:proofErr w:type="spellStart"/>
            <w:r w:rsidRPr="00DE5D6F">
              <w:rPr>
                <w:sz w:val="20"/>
              </w:rPr>
              <w:t>pH</w:t>
            </w:r>
            <w:proofErr w:type="spellEnd"/>
            <w:r w:rsidRPr="00DE5D6F">
              <w:rPr>
                <w:sz w:val="20"/>
              </w:rPr>
              <w:t xml:space="preserve"> roztworu</w:t>
            </w:r>
          </w:p>
        </w:tc>
        <w:tc>
          <w:tcPr>
            <w:tcW w:w="2505" w:type="dxa"/>
          </w:tcPr>
          <w:p w14:paraId="3B9DC6A9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definicję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w ujęciu jakościowym</w:t>
            </w:r>
          </w:p>
          <w:p w14:paraId="2EDB238D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przykłady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produktów stosowanych w życiu codziennym</w:t>
            </w:r>
          </w:p>
        </w:tc>
        <w:tc>
          <w:tcPr>
            <w:tcW w:w="2506" w:type="dxa"/>
          </w:tcPr>
          <w:p w14:paraId="27EFB01E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zakres wartości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dla roztworów o odczynie kwasowym, obojętnym i zasadowym</w:t>
            </w:r>
          </w:p>
          <w:p w14:paraId="314424D9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opisuje sposób określania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za pomocą uniwersalnego papierka wskaźnikowego</w:t>
            </w:r>
          </w:p>
          <w:p w14:paraId="1E466A48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wartość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na podstawie [H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>] podanej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postaci wykładniczej, gdy wykładnik jest liczbą całkowitą</w:t>
            </w:r>
          </w:p>
        </w:tc>
        <w:tc>
          <w:tcPr>
            <w:tcW w:w="2382" w:type="dxa"/>
          </w:tcPr>
          <w:p w14:paraId="0E6810A5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[H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 xml:space="preserve">] dla całkowitych wartości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</w:t>
            </w:r>
          </w:p>
          <w:p w14:paraId="49533E2B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określa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roztworu za pomocą uniwersalnego papierka wskaźnikowego</w:t>
            </w:r>
          </w:p>
          <w:p w14:paraId="1984C241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zależność między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i</w:t>
            </w:r>
            <w:r>
              <w:rPr>
                <w:sz w:val="20"/>
              </w:rPr>
              <w:t> </w:t>
            </w:r>
            <w:proofErr w:type="spellStart"/>
            <w:r w:rsidRPr="003821BC">
              <w:rPr>
                <w:sz w:val="20"/>
              </w:rPr>
              <w:t>pOH</w:t>
            </w:r>
            <w:proofErr w:type="spellEnd"/>
          </w:p>
        </w:tc>
        <w:tc>
          <w:tcPr>
            <w:tcW w:w="2548" w:type="dxa"/>
            <w:gridSpan w:val="2"/>
          </w:tcPr>
          <w:p w14:paraId="151CE7CC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wykazuje znaczenie znajomości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w życiu codziennym</w:t>
            </w:r>
          </w:p>
          <w:p w14:paraId="10F528B9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zależność między stężeniem jonów 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 xml:space="preserve"> i OH</w:t>
            </w:r>
            <w:r w:rsidRPr="002E0440">
              <w:rPr>
                <w:sz w:val="20"/>
              </w:rPr>
              <w:t>–</w:t>
            </w:r>
          </w:p>
          <w:p w14:paraId="2827E9BF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stężenie jonów 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 xml:space="preserve"> na podstawie stężenia jonów OH</w:t>
            </w:r>
            <w:r w:rsidRPr="002E0440">
              <w:rPr>
                <w:sz w:val="20"/>
              </w:rPr>
              <w:t>–</w:t>
            </w:r>
            <w:r w:rsidRPr="003821BC">
              <w:rPr>
                <w:sz w:val="20"/>
              </w:rPr>
              <w:t xml:space="preserve"> wyrażonego w postaci wykładniczej, gdy wykładnik jest liczbą całkowitą</w:t>
            </w:r>
          </w:p>
        </w:tc>
        <w:tc>
          <w:tcPr>
            <w:tcW w:w="2428" w:type="dxa"/>
            <w:tcBorders>
              <w:right w:val="nil"/>
            </w:tcBorders>
          </w:tcPr>
          <w:p w14:paraId="1E3F0221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wyjaśnia związek między wartością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a stężeniem jonów wodoru</w:t>
            </w:r>
          </w:p>
          <w:p w14:paraId="7241793D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szacuje granice, w których zawiera się [H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 xml:space="preserve">] dla niecałkowitych wartości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>, podając je w postaci wykładniczej, gdy wykładnik jest liczbą całkowitą</w:t>
            </w:r>
          </w:p>
        </w:tc>
      </w:tr>
      <w:tr w:rsidR="00E317D0" w:rsidRPr="003821BC" w14:paraId="1D3B0403" w14:textId="77777777" w:rsidTr="000C2FE1">
        <w:trPr>
          <w:cantSplit/>
        </w:trPr>
        <w:tc>
          <w:tcPr>
            <w:tcW w:w="2232" w:type="dxa"/>
            <w:tcBorders>
              <w:left w:val="nil"/>
            </w:tcBorders>
          </w:tcPr>
          <w:p w14:paraId="0A0AA6D9" w14:textId="77777777" w:rsidR="00E317D0" w:rsidRPr="00DE5D6F" w:rsidRDefault="00E317D0" w:rsidP="000C2FE1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5. Charakter chemiczny tlenków metali i niemetali</w:t>
            </w:r>
          </w:p>
        </w:tc>
        <w:tc>
          <w:tcPr>
            <w:tcW w:w="2505" w:type="dxa"/>
          </w:tcPr>
          <w:p w14:paraId="55AF966B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definicję tlenków</w:t>
            </w:r>
          </w:p>
          <w:p w14:paraId="4C2A5A91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tlenków metali i niemetali</w:t>
            </w:r>
          </w:p>
          <w:p w14:paraId="0FE14266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klasyfikuje dany związek chemiczny do tlenków na podstawie jego wzoru sumarycznego </w:t>
            </w:r>
          </w:p>
        </w:tc>
        <w:tc>
          <w:tcPr>
            <w:tcW w:w="2506" w:type="dxa"/>
          </w:tcPr>
          <w:p w14:paraId="4FBCEEBD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typowe właściwości fizyczne tlenków</w:t>
            </w:r>
          </w:p>
          <w:p w14:paraId="1E1F9E88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zasady tworzenia nazw tlenków </w:t>
            </w:r>
          </w:p>
          <w:p w14:paraId="3E118107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podział tlenków metali ze względu na ich właściwości chemiczne</w:t>
            </w:r>
          </w:p>
        </w:tc>
        <w:tc>
          <w:tcPr>
            <w:tcW w:w="2382" w:type="dxa"/>
          </w:tcPr>
          <w:p w14:paraId="408FB72B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przebieg doświadczeń służących do określenia właściwości chemicznych tlenków</w:t>
            </w:r>
          </w:p>
          <w:p w14:paraId="6472CD5A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równania reakcji świadczące o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 xml:space="preserve">określonych właściwościach chemicznych tlenków </w:t>
            </w:r>
          </w:p>
          <w:p w14:paraId="233CE2A5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nazwę tlenku na podstawie jego wzoru sumarycznego </w:t>
            </w:r>
          </w:p>
        </w:tc>
        <w:tc>
          <w:tcPr>
            <w:tcW w:w="2548" w:type="dxa"/>
            <w:gridSpan w:val="2"/>
          </w:tcPr>
          <w:p w14:paraId="71CF8B76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wpływ wiązania występującego w tlenkach na ich właściwości</w:t>
            </w:r>
          </w:p>
          <w:p w14:paraId="42261E8F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podaje, jak zmienia się charakter chemiczny tlenków w okresach </w:t>
            </w:r>
          </w:p>
          <w:p w14:paraId="4B6F34FB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wyszukuje w dostępnych źródłach informacji na temat zastosowania tlenków</w:t>
            </w:r>
          </w:p>
        </w:tc>
        <w:tc>
          <w:tcPr>
            <w:tcW w:w="2428" w:type="dxa"/>
            <w:tcBorders>
              <w:right w:val="nil"/>
            </w:tcBorders>
          </w:tcPr>
          <w:p w14:paraId="045063A5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przyczyny zmian charakteru chemicznego tlenków w okresach</w:t>
            </w:r>
          </w:p>
          <w:p w14:paraId="1B0B57FB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przyczyny szkodliwego wpływu niektórych tlenków na środowisko</w:t>
            </w:r>
          </w:p>
        </w:tc>
      </w:tr>
      <w:tr w:rsidR="00E317D0" w:rsidRPr="003821BC" w14:paraId="5FFF6205" w14:textId="77777777" w:rsidTr="000C2FE1">
        <w:tc>
          <w:tcPr>
            <w:tcW w:w="2232" w:type="dxa"/>
            <w:tcBorders>
              <w:left w:val="nil"/>
            </w:tcBorders>
          </w:tcPr>
          <w:p w14:paraId="7C15BA08" w14:textId="77777777" w:rsidR="00E317D0" w:rsidRPr="00DE5D6F" w:rsidRDefault="00E317D0" w:rsidP="000C2FE1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t xml:space="preserve">6. Charakter chemiczny wodorków </w:t>
            </w:r>
            <w:r>
              <w:rPr>
                <w:sz w:val="20"/>
              </w:rPr>
              <w:br/>
            </w:r>
            <w:r w:rsidRPr="002E0440">
              <w:rPr>
                <w:sz w:val="20"/>
                <w:highlight w:val="lightGray"/>
              </w:rPr>
              <w:t>metali i</w:t>
            </w:r>
            <w:r w:rsidRPr="00DE5D6F">
              <w:rPr>
                <w:sz w:val="20"/>
              </w:rPr>
              <w:t> niemetali</w:t>
            </w:r>
          </w:p>
        </w:tc>
        <w:tc>
          <w:tcPr>
            <w:tcW w:w="2505" w:type="dxa"/>
          </w:tcPr>
          <w:p w14:paraId="688EC807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definicję wodorków</w:t>
            </w:r>
          </w:p>
          <w:p w14:paraId="489CAFF3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wodorków niemetali</w:t>
            </w:r>
          </w:p>
          <w:p w14:paraId="3E16DD56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klasyfikuje dany związek chemiczny do wodorków na podstawie jego wzoru sumarycznego</w:t>
            </w:r>
          </w:p>
        </w:tc>
        <w:tc>
          <w:tcPr>
            <w:tcW w:w="2506" w:type="dxa"/>
          </w:tcPr>
          <w:p w14:paraId="0E3600D7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typowe właściwości fizyczne wodorków</w:t>
            </w:r>
          </w:p>
          <w:p w14:paraId="48CAEE5A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zasady tworzenia nazw wodorków</w:t>
            </w:r>
          </w:p>
          <w:p w14:paraId="2C26E004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podział wodorków ze względu na ich właściwości chemiczne</w:t>
            </w:r>
          </w:p>
          <w:p w14:paraId="6A6CD3D0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wymienia wodorki o właściwościach toksycznych</w:t>
            </w:r>
          </w:p>
        </w:tc>
        <w:tc>
          <w:tcPr>
            <w:tcW w:w="2382" w:type="dxa"/>
          </w:tcPr>
          <w:p w14:paraId="6C06D503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przebieg doświadczeń służących do określenia właściwości chemicznych wodorków</w:t>
            </w:r>
          </w:p>
          <w:p w14:paraId="5D26B6FE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nazwę wodorku na podstawie jego wzoru sumarycznego, również nazwy zwyczajowe</w:t>
            </w:r>
          </w:p>
          <w:p w14:paraId="3147257C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lastRenderedPageBreak/>
              <w:t>opisuje właściwości wody istotne dla jej roli w przyrodzie</w:t>
            </w:r>
          </w:p>
        </w:tc>
        <w:tc>
          <w:tcPr>
            <w:tcW w:w="2548" w:type="dxa"/>
            <w:gridSpan w:val="2"/>
          </w:tcPr>
          <w:p w14:paraId="1175DF84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lastRenderedPageBreak/>
              <w:t>wyjaśnia przyczynę różnych właściwości wodorków</w:t>
            </w:r>
          </w:p>
          <w:p w14:paraId="720C79C8" w14:textId="77777777" w:rsidR="00E317D0" w:rsidRPr="002E0440" w:rsidRDefault="00E317D0" w:rsidP="000C2FE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równania reakcji świadczące o określonych właściwościach chemicznych wodorków</w:t>
            </w:r>
            <w:r w:rsidRPr="002E0440">
              <w:rPr>
                <w:sz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63A8DBA6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właściwości wody istotne dla jej roli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przyrodzie</w:t>
            </w:r>
          </w:p>
        </w:tc>
      </w:tr>
      <w:tr w:rsidR="00E317D0" w:rsidRPr="003821BC" w14:paraId="218CF044" w14:textId="77777777" w:rsidTr="000C2FE1">
        <w:trPr>
          <w:cantSplit/>
        </w:trPr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14:paraId="6360372D" w14:textId="77777777" w:rsidR="00E317D0" w:rsidRPr="00DE5D6F" w:rsidRDefault="00E317D0" w:rsidP="000C2FE1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t>7. Reakcje soli w roztworach wodnych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7D319F9F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informuje, w jaki sposób można wyprzeć słabe kwasy z ich soli</w:t>
            </w:r>
          </w:p>
          <w:p w14:paraId="73C594A3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informuje, w jaki sposób można wyprzeć słabe zasady z ich soli</w:t>
            </w:r>
          </w:p>
          <w:p w14:paraId="7DE43768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informuje, że wodne roztwory soli mogą nie mieć odczynu obojętnego 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372E9D46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przebieg reakcji soli słabych kwasów z mocnymi kwasami</w:t>
            </w:r>
          </w:p>
          <w:p w14:paraId="12545016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przebieg reakcji soli słabych zasad z mocnymi zasadami</w:t>
            </w:r>
          </w:p>
          <w:p w14:paraId="479124AC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praktycznego zastosowania reakcji wypierania słabych kwasów z ich soli</w:t>
            </w:r>
          </w:p>
          <w:p w14:paraId="2638BBAB" w14:textId="77777777" w:rsidR="00E317D0" w:rsidRPr="00410258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skład soli, które ulegają hydrolizie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69845926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pisze równania reakcji soli słabych kwasów z mocnymi kwasami </w:t>
            </w:r>
          </w:p>
          <w:p w14:paraId="155CF254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soli słabych zasad z mocnymi zasadami</w:t>
            </w:r>
          </w:p>
          <w:p w14:paraId="29C94D18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odczyn soli ulegających hydrolizie, znając skład danej soli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2A9F5D9F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wyjaśnia przebieg reakcji soli słabych kwasów z mocnymi kwasami </w:t>
            </w:r>
          </w:p>
          <w:p w14:paraId="3ED776AD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przebieg reakcji soli słabych zasad z mocnymi zasadami</w:t>
            </w:r>
          </w:p>
          <w:p w14:paraId="6AF0A37C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przebieg procesu hydrolizy</w:t>
            </w:r>
          </w:p>
          <w:p w14:paraId="2CBCC7AE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wybranych soli z wodą w formie jonowej pełnej i skróconej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61452CF5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wyjaśnia, dlaczego hydrolizie nie ulegają sole trudno rozpuszczalne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wodzie</w:t>
            </w:r>
          </w:p>
          <w:p w14:paraId="35DAAF89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wyszukuje w Internecie informacje na temat zastosowania wymieniaczy jonowych</w:t>
            </w:r>
          </w:p>
        </w:tc>
      </w:tr>
      <w:tr w:rsidR="00E317D0" w:rsidRPr="003821BC" w14:paraId="272E5C3F" w14:textId="77777777" w:rsidTr="000C2FE1"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14:paraId="36EA1DD8" w14:textId="77777777" w:rsidR="00E317D0" w:rsidRPr="00DE5D6F" w:rsidRDefault="00E317D0" w:rsidP="000C2FE1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 xml:space="preserve">8. Reakcje </w:t>
            </w:r>
            <w:proofErr w:type="spellStart"/>
            <w:r w:rsidRPr="00DE5D6F">
              <w:rPr>
                <w:sz w:val="20"/>
              </w:rPr>
              <w:t>strąceniowe</w:t>
            </w:r>
            <w:proofErr w:type="spellEnd"/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4E87C9B3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soli i wodorotlenków trudno rozpuszczalnych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wodzie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4A51B6E3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zasady korzystania z tabeli rozpuszczalności soli i wodorotlenków w wodzie</w:t>
            </w:r>
          </w:p>
          <w:p w14:paraId="3BE1FAA8" w14:textId="77777777" w:rsidR="00E317D0" w:rsidRPr="00410258" w:rsidRDefault="00E317D0" w:rsidP="000C2FE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0" w:hanging="147"/>
              <w:rPr>
                <w:sz w:val="20"/>
              </w:rPr>
            </w:pPr>
            <w:r w:rsidRPr="003821BC">
              <w:rPr>
                <w:sz w:val="20"/>
              </w:rPr>
              <w:t>opisuje przebieg reakcji otrzymywania substancji trudno rozpuszczalnej w wodzie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6759D0DA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 rozpuszczalność soli lub wodorotlenku w wodzie za pomocą tabeli rozpuszczalności</w:t>
            </w:r>
          </w:p>
          <w:p w14:paraId="7BAE2285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pisze równania reakcji strącania osadów w formie jonowej pełnej i skróconej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626F34A9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dobiera substancje, które utworzą substancję trudno rozpuszczalną w wodzie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5F442A68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praktyczne zastosowania reakcji </w:t>
            </w:r>
            <w:proofErr w:type="spellStart"/>
            <w:r w:rsidRPr="003821BC">
              <w:rPr>
                <w:sz w:val="20"/>
              </w:rPr>
              <w:t>strąceniowych</w:t>
            </w:r>
            <w:proofErr w:type="spellEnd"/>
          </w:p>
          <w:p w14:paraId="551BD104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projektuje sposób rozdzielenia mieszaniny trzech wybranych kationów za pomocą reakcji </w:t>
            </w:r>
            <w:proofErr w:type="spellStart"/>
            <w:r w:rsidRPr="003821BC">
              <w:rPr>
                <w:sz w:val="20"/>
              </w:rPr>
              <w:t>strąceniowych</w:t>
            </w:r>
            <w:proofErr w:type="spellEnd"/>
          </w:p>
        </w:tc>
      </w:tr>
      <w:tr w:rsidR="00E317D0" w:rsidRPr="006955D9" w14:paraId="627030AA" w14:textId="77777777" w:rsidTr="000C2FE1">
        <w:trPr>
          <w:trHeight w:val="454"/>
        </w:trPr>
        <w:tc>
          <w:tcPr>
            <w:tcW w:w="14601" w:type="dxa"/>
            <w:gridSpan w:val="7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3895B5E7" w14:textId="77777777" w:rsidR="00E317D0" w:rsidRPr="00DE5D6F" w:rsidRDefault="00E317D0" w:rsidP="000C2FE1">
            <w:pPr>
              <w:spacing w:line="240" w:lineRule="auto"/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REAKCJE UTLENIANIA–REDUKCJI</w:t>
            </w:r>
          </w:p>
        </w:tc>
      </w:tr>
      <w:tr w:rsidR="00E317D0" w:rsidRPr="003821BC" w14:paraId="3229F47E" w14:textId="77777777" w:rsidTr="000C2FE1">
        <w:tc>
          <w:tcPr>
            <w:tcW w:w="2232" w:type="dxa"/>
            <w:tcBorders>
              <w:top w:val="single" w:sz="4" w:space="0" w:color="FFFFFF" w:themeColor="background1"/>
              <w:left w:val="nil"/>
            </w:tcBorders>
          </w:tcPr>
          <w:p w14:paraId="0507CA1F" w14:textId="77777777" w:rsidR="00E317D0" w:rsidRPr="00DE5D6F" w:rsidRDefault="00E317D0" w:rsidP="000C2FE1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9. Stopień utlenienia pierwiastk</w:t>
            </w:r>
            <w:r>
              <w:rPr>
                <w:sz w:val="20"/>
              </w:rPr>
              <w:t>a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16E1AB01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pojęcie stopień utlenienia pierwiastka chemicznego</w:t>
            </w:r>
          </w:p>
          <w:p w14:paraId="6A6A117D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reguły obliczania stopni utlenienia pierwiastków w związkach chemicznych 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022DD73C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 stopnie utlenienia pierwiastków w cząsteczkach prostych związków chemicznych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33A6BEB6" w14:textId="77777777" w:rsidR="00E317D0" w:rsidRPr="00410258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oblicza zgodnie z regułami stopnie utlenienia pierwiastków w cząsteczkach związków nieorganicznych oraz prostych jonach</w:t>
            </w:r>
          </w:p>
          <w:p w14:paraId="1EEF2284" w14:textId="77777777" w:rsidR="00E317D0" w:rsidRPr="002E0440" w:rsidRDefault="00E317D0" w:rsidP="000C2FE1">
            <w:pPr>
              <w:spacing w:line="240" w:lineRule="auto"/>
              <w:rPr>
                <w:sz w:val="20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570BD6A0" w14:textId="77777777" w:rsidR="00E317D0" w:rsidRPr="002E0440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przewiduje typowe stopnie utlenienia pierwiastków chemicznych na podstawie konfiguracji elektronowej ich atomów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7C35AC8F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 stopnie utlenienia pierwiastków chemicznych w dowolnych cząsteczkach</w:t>
            </w:r>
            <w:r>
              <w:rPr>
                <w:sz w:val="20"/>
              </w:rPr>
              <w:t xml:space="preserve"> związku nieorganicznego</w:t>
            </w:r>
            <w:r w:rsidRPr="003821BC">
              <w:rPr>
                <w:sz w:val="20"/>
              </w:rPr>
              <w:t xml:space="preserve"> i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jonach złożonych</w:t>
            </w:r>
          </w:p>
        </w:tc>
      </w:tr>
      <w:tr w:rsidR="00E317D0" w:rsidRPr="003821BC" w14:paraId="50561EFB" w14:textId="77777777" w:rsidTr="000C2FE1">
        <w:tc>
          <w:tcPr>
            <w:tcW w:w="2232" w:type="dxa"/>
            <w:tcBorders>
              <w:left w:val="nil"/>
            </w:tcBorders>
          </w:tcPr>
          <w:p w14:paraId="0E955A12" w14:textId="77777777" w:rsidR="00E317D0" w:rsidRPr="00DE5D6F" w:rsidRDefault="00E317D0" w:rsidP="000C2FE1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 xml:space="preserve">10. Reakcje </w:t>
            </w:r>
            <w:r>
              <w:rPr>
                <w:sz w:val="20"/>
              </w:rPr>
              <w:br/>
            </w:r>
            <w:r w:rsidRPr="005D79EE">
              <w:rPr>
                <w:sz w:val="20"/>
                <w:szCs w:val="20"/>
              </w:rPr>
              <w:t>utleniania</w:t>
            </w:r>
            <w:r w:rsidRPr="00DE5D6F">
              <w:rPr>
                <w:sz w:val="20"/>
              </w:rPr>
              <w:t>–redukcji</w:t>
            </w:r>
          </w:p>
        </w:tc>
        <w:tc>
          <w:tcPr>
            <w:tcW w:w="2505" w:type="dxa"/>
          </w:tcPr>
          <w:p w14:paraId="12AD2548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pojęcia: reakcja utleniania–redukcji, utleniacz, reduktor, utlenianie, redukcja</w:t>
            </w:r>
          </w:p>
          <w:p w14:paraId="177BEC3D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analizuje równania reakcji chemicznych i określa, które z nich są reakcjami utleniania–redukcji</w:t>
            </w:r>
          </w:p>
        </w:tc>
        <w:tc>
          <w:tcPr>
            <w:tcW w:w="2506" w:type="dxa"/>
          </w:tcPr>
          <w:p w14:paraId="082292AA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wskazuje w prostych reakcjach </w:t>
            </w:r>
            <w:r>
              <w:rPr>
                <w:sz w:val="20"/>
              </w:rPr>
              <w:br/>
            </w:r>
            <w:r w:rsidRPr="003821BC">
              <w:rPr>
                <w:sz w:val="20"/>
              </w:rPr>
              <w:t xml:space="preserve">utleniania–redukcji utleniacz, reduktor, proces utleniania i proces redukcji </w:t>
            </w:r>
          </w:p>
          <w:p w14:paraId="31614792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proste schematy bilansu elektronowego</w:t>
            </w:r>
          </w:p>
        </w:tc>
        <w:tc>
          <w:tcPr>
            <w:tcW w:w="2382" w:type="dxa"/>
          </w:tcPr>
          <w:p w14:paraId="7C036E46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określa, które pierwiastki chemiczne w stanie wolnym lub w związkach chemicznych mogą być utleniaczami, a które reduktorami</w:t>
            </w:r>
          </w:p>
          <w:p w14:paraId="2AAA6326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dobiera współczynniki stechiometryczne metodą bilansu elektronowego w prostych </w:t>
            </w:r>
            <w:r>
              <w:rPr>
                <w:sz w:val="20"/>
              </w:rPr>
              <w:t xml:space="preserve">schematach </w:t>
            </w:r>
            <w:r w:rsidRPr="003821BC">
              <w:rPr>
                <w:sz w:val="20"/>
              </w:rPr>
              <w:t xml:space="preserve">reakcji </w:t>
            </w:r>
            <w:r>
              <w:rPr>
                <w:sz w:val="20"/>
              </w:rPr>
              <w:br/>
            </w:r>
            <w:r w:rsidRPr="003821BC">
              <w:rPr>
                <w:sz w:val="20"/>
              </w:rPr>
              <w:t>utleniania–redukcji</w:t>
            </w:r>
          </w:p>
        </w:tc>
        <w:tc>
          <w:tcPr>
            <w:tcW w:w="2548" w:type="dxa"/>
            <w:gridSpan w:val="2"/>
          </w:tcPr>
          <w:p w14:paraId="65AA7C0C" w14:textId="77777777" w:rsidR="00E317D0" w:rsidRPr="002E0440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dobiera współczynniki stechiometryczne metodą bilansu elektronowego w</w:t>
            </w:r>
            <w:r>
              <w:rPr>
                <w:sz w:val="20"/>
              </w:rPr>
              <w:t xml:space="preserve"> schematach </w:t>
            </w:r>
            <w:r w:rsidRPr="003821BC">
              <w:rPr>
                <w:sz w:val="20"/>
              </w:rPr>
              <w:t>reakcji utleniania–redukcji</w:t>
            </w:r>
          </w:p>
        </w:tc>
        <w:tc>
          <w:tcPr>
            <w:tcW w:w="2428" w:type="dxa"/>
            <w:tcBorders>
              <w:right w:val="nil"/>
            </w:tcBorders>
          </w:tcPr>
          <w:p w14:paraId="5865D0FE" w14:textId="77777777" w:rsidR="00E317D0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dobiera współczynniki stechiometryczne metodą bilansu elektronowego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 xml:space="preserve">nietypowych </w:t>
            </w:r>
            <w:r>
              <w:rPr>
                <w:sz w:val="20"/>
              </w:rPr>
              <w:t xml:space="preserve">schematach </w:t>
            </w:r>
            <w:r w:rsidRPr="003821BC">
              <w:rPr>
                <w:sz w:val="20"/>
              </w:rPr>
              <w:t>reakcji utlenienia–redukcji</w:t>
            </w:r>
          </w:p>
          <w:p w14:paraId="550F8B0C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34727">
              <w:rPr>
                <w:sz w:val="20"/>
              </w:rPr>
              <w:t>wskazuje zastosowania reakcji utleniania–redukcji w przemyśle</w:t>
            </w:r>
          </w:p>
        </w:tc>
      </w:tr>
      <w:tr w:rsidR="00E317D0" w:rsidRPr="003821BC" w14:paraId="4BE01ECE" w14:textId="77777777" w:rsidTr="000C2FE1">
        <w:trPr>
          <w:cantSplit/>
        </w:trPr>
        <w:tc>
          <w:tcPr>
            <w:tcW w:w="2232" w:type="dxa"/>
            <w:tcBorders>
              <w:left w:val="nil"/>
            </w:tcBorders>
          </w:tcPr>
          <w:p w14:paraId="12EF51F0" w14:textId="77777777" w:rsidR="00E317D0" w:rsidRPr="00DE5D6F" w:rsidRDefault="00E317D0" w:rsidP="000C2FE1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11. Ogniwa galwaniczne</w:t>
            </w:r>
          </w:p>
        </w:tc>
        <w:tc>
          <w:tcPr>
            <w:tcW w:w="2505" w:type="dxa"/>
          </w:tcPr>
          <w:p w14:paraId="022713FF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pojęcia: półogniwo i ogniwo galwaniczne, klucz elektrochemiczny</w:t>
            </w:r>
          </w:p>
          <w:p w14:paraId="3036CCC5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wymienia typy ogniw galwanicznych</w:t>
            </w:r>
          </w:p>
        </w:tc>
        <w:tc>
          <w:tcPr>
            <w:tcW w:w="2506" w:type="dxa"/>
          </w:tcPr>
          <w:p w14:paraId="415A5EB6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budowę ogniw</w:t>
            </w:r>
            <w:r>
              <w:rPr>
                <w:sz w:val="20"/>
              </w:rPr>
              <w:t>a</w:t>
            </w:r>
            <w:r w:rsidRPr="003821BC">
              <w:rPr>
                <w:sz w:val="20"/>
              </w:rPr>
              <w:t xml:space="preserve"> galwaniczn</w:t>
            </w:r>
            <w:r>
              <w:rPr>
                <w:sz w:val="20"/>
              </w:rPr>
              <w:t>ego zbudowanego z półogniw metalicznych (I rodzaju)</w:t>
            </w:r>
          </w:p>
        </w:tc>
        <w:tc>
          <w:tcPr>
            <w:tcW w:w="2382" w:type="dxa"/>
          </w:tcPr>
          <w:p w14:paraId="42F03EFD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zasadę działania ogniwa galwanicznego</w:t>
            </w:r>
          </w:p>
          <w:p w14:paraId="15AD45B5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wskazuje na kierunek przepływu elektronów i jonów w ogniwie galwanicznym</w:t>
            </w:r>
          </w:p>
        </w:tc>
        <w:tc>
          <w:tcPr>
            <w:tcW w:w="2548" w:type="dxa"/>
            <w:gridSpan w:val="2"/>
          </w:tcPr>
          <w:p w14:paraId="3357E368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i nazywa równania reakcji zachodzące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 xml:space="preserve">półogniwach </w:t>
            </w:r>
            <w:r w:rsidRPr="00B81C57">
              <w:rPr>
                <w:sz w:val="20"/>
              </w:rPr>
              <w:t xml:space="preserve">metalicznych (I rodzaju) </w:t>
            </w:r>
            <w:r w:rsidRPr="003821BC">
              <w:rPr>
                <w:sz w:val="20"/>
              </w:rPr>
              <w:t>ogniwa galwanicznego</w:t>
            </w:r>
          </w:p>
          <w:p w14:paraId="4DBBDE87" w14:textId="77777777" w:rsidR="00E317D0" w:rsidRPr="00410258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projektuje doświadczenie porównujące reaktywność chemiczną dwóch różnych metali (schemat, obserwacje, wnioski, równania reakcji)</w:t>
            </w:r>
          </w:p>
        </w:tc>
        <w:tc>
          <w:tcPr>
            <w:tcW w:w="2428" w:type="dxa"/>
            <w:tcBorders>
              <w:right w:val="nil"/>
            </w:tcBorders>
          </w:tcPr>
          <w:p w14:paraId="3B54C167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podaje, kiedy ogniwo jest uznawane za odwracalne lub nieodwracalne</w:t>
            </w:r>
          </w:p>
          <w:p w14:paraId="3D8C5686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określa, jaką rolę odgrywa w ogniwie galwanicznym przegroda porowata i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klucz elektrolityczny</w:t>
            </w:r>
          </w:p>
        </w:tc>
      </w:tr>
      <w:tr w:rsidR="00E317D0" w:rsidRPr="003821BC" w14:paraId="583A861C" w14:textId="77777777" w:rsidTr="000C2FE1">
        <w:tc>
          <w:tcPr>
            <w:tcW w:w="2232" w:type="dxa"/>
            <w:tcBorders>
              <w:left w:val="nil"/>
            </w:tcBorders>
          </w:tcPr>
          <w:p w14:paraId="700AB3A7" w14:textId="77777777" w:rsidR="00E317D0" w:rsidRPr="00DE5D6F" w:rsidRDefault="00E317D0" w:rsidP="000C2FE1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>12. Siła elektromotoryczna ogniwa galwanicznego</w:t>
            </w:r>
          </w:p>
        </w:tc>
        <w:tc>
          <w:tcPr>
            <w:tcW w:w="2505" w:type="dxa"/>
          </w:tcPr>
          <w:p w14:paraId="659B004E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odróżnia schemat ogniwa Volty od ogniwa </w:t>
            </w:r>
            <w:proofErr w:type="spellStart"/>
            <w:r w:rsidRPr="003821BC">
              <w:rPr>
                <w:sz w:val="20"/>
              </w:rPr>
              <w:t>Daniella</w:t>
            </w:r>
            <w:proofErr w:type="spellEnd"/>
          </w:p>
          <w:p w14:paraId="0667AD3F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pojęcia: anoda, katoda</w:t>
            </w:r>
          </w:p>
          <w:p w14:paraId="526DF57F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SEM</w:t>
            </w:r>
          </w:p>
        </w:tc>
        <w:tc>
          <w:tcPr>
            <w:tcW w:w="2506" w:type="dxa"/>
          </w:tcPr>
          <w:p w14:paraId="5F6FD809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wskazuje na schemacie ogniwa galwanicznego bieguny ujemny i dodatni oraz anodę i katodę</w:t>
            </w:r>
          </w:p>
        </w:tc>
        <w:tc>
          <w:tcPr>
            <w:tcW w:w="2382" w:type="dxa"/>
          </w:tcPr>
          <w:p w14:paraId="60BFB55F" w14:textId="77777777" w:rsidR="00E317D0" w:rsidRPr="002E0440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wskazuje na podstawie opisu budowy ogniwa: bieguny ogniwa, katodę i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anodę oraz kierunek przepływu elektronów</w:t>
            </w:r>
          </w:p>
        </w:tc>
        <w:tc>
          <w:tcPr>
            <w:tcW w:w="2548" w:type="dxa"/>
            <w:gridSpan w:val="2"/>
          </w:tcPr>
          <w:p w14:paraId="359DF121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 sens fizyczny znaków graficznych w schemacie ogniwa galwanicznego</w:t>
            </w:r>
          </w:p>
          <w:p w14:paraId="07383CE2" w14:textId="77777777" w:rsidR="00E317D0" w:rsidRPr="00410258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sumaryczne równanie reakcji pracy ogniwa na podstawie reakcji zachodzących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półogniwach</w:t>
            </w:r>
            <w:r>
              <w:rPr>
                <w:sz w:val="20"/>
              </w:rPr>
              <w:t xml:space="preserve"> metalicznych (I rodzaju)</w:t>
            </w:r>
          </w:p>
        </w:tc>
        <w:tc>
          <w:tcPr>
            <w:tcW w:w="2428" w:type="dxa"/>
            <w:tcBorders>
              <w:right w:val="nil"/>
            </w:tcBorders>
          </w:tcPr>
          <w:p w14:paraId="13845EEE" w14:textId="77777777" w:rsidR="00E317D0" w:rsidRPr="003821BC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projektuje ogniwo galwaniczne do podanej reakcji utleniania–redukcji</w:t>
            </w:r>
          </w:p>
        </w:tc>
      </w:tr>
      <w:tr w:rsidR="00E317D0" w:rsidRPr="00EE0150" w14:paraId="1E25D1B9" w14:textId="77777777" w:rsidTr="000C2FE1">
        <w:trPr>
          <w:cantSplit/>
        </w:trPr>
        <w:tc>
          <w:tcPr>
            <w:tcW w:w="2232" w:type="dxa"/>
            <w:tcBorders>
              <w:left w:val="nil"/>
            </w:tcBorders>
          </w:tcPr>
          <w:p w14:paraId="5837BC1C" w14:textId="77777777" w:rsidR="00E317D0" w:rsidRPr="00DE5D6F" w:rsidRDefault="00E317D0" w:rsidP="000C2FE1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13. Potencjał standardowy półogniwa</w:t>
            </w:r>
          </w:p>
        </w:tc>
        <w:tc>
          <w:tcPr>
            <w:tcW w:w="2505" w:type="dxa"/>
          </w:tcPr>
          <w:p w14:paraId="6D385323" w14:textId="77777777" w:rsidR="00E317D0" w:rsidRPr="00EE0150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definiuje pojęcie: potencjał standardowy półogniwa</w:t>
            </w:r>
          </w:p>
          <w:p w14:paraId="24DA652B" w14:textId="77777777" w:rsidR="00E317D0" w:rsidRPr="00EE0150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definiuje pojęcie: szereg elektrochemiczny (napięciowy)</w:t>
            </w:r>
          </w:p>
        </w:tc>
        <w:tc>
          <w:tcPr>
            <w:tcW w:w="2506" w:type="dxa"/>
          </w:tcPr>
          <w:p w14:paraId="6967FB69" w14:textId="77777777" w:rsidR="00E317D0" w:rsidRPr="00EE0150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 xml:space="preserve">omawia budowę standardowego półogniwa wodorowego </w:t>
            </w:r>
          </w:p>
          <w:p w14:paraId="5524CE59" w14:textId="77777777" w:rsidR="00E317D0" w:rsidRPr="00EE0150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 xml:space="preserve">podaje, kiedy potencjał standardowy przyjmuje wartość dodatnią, a kiedy ujemną </w:t>
            </w:r>
          </w:p>
          <w:p w14:paraId="000D190F" w14:textId="77777777" w:rsidR="00E317D0" w:rsidRPr="00EE0150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podaje wzór na obliczenie SEM</w:t>
            </w:r>
          </w:p>
        </w:tc>
        <w:tc>
          <w:tcPr>
            <w:tcW w:w="2382" w:type="dxa"/>
          </w:tcPr>
          <w:p w14:paraId="1186F712" w14:textId="77777777" w:rsidR="00E317D0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oblicza SEM danego ogniwa galwanicznego</w:t>
            </w:r>
            <w:r>
              <w:rPr>
                <w:sz w:val="20"/>
              </w:rPr>
              <w:t xml:space="preserve"> zbudowanego z półogniw metalicznych (I rodzaju)</w:t>
            </w:r>
            <w:r w:rsidRPr="00EE0150">
              <w:rPr>
                <w:sz w:val="20"/>
              </w:rPr>
              <w:t xml:space="preserve"> </w:t>
            </w:r>
          </w:p>
          <w:p w14:paraId="01C11DE0" w14:textId="77777777" w:rsidR="00E317D0" w:rsidRPr="00EE0150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projektuje ogniwo galwaniczne w celu otrzymania określonej wartości SEM</w:t>
            </w:r>
          </w:p>
        </w:tc>
        <w:tc>
          <w:tcPr>
            <w:tcW w:w="2548" w:type="dxa"/>
            <w:gridSpan w:val="2"/>
          </w:tcPr>
          <w:p w14:paraId="68A3BB36" w14:textId="77777777" w:rsidR="00E317D0" w:rsidRPr="00EE0150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 xml:space="preserve">przewiduje zachowanie różnych metali wobec wody, kwasów nieutleniających oraz soli </w:t>
            </w:r>
          </w:p>
        </w:tc>
        <w:tc>
          <w:tcPr>
            <w:tcW w:w="2428" w:type="dxa"/>
            <w:tcBorders>
              <w:right w:val="nil"/>
            </w:tcBorders>
          </w:tcPr>
          <w:p w14:paraId="6C51EE09" w14:textId="77777777" w:rsidR="00E317D0" w:rsidRPr="00EE0150" w:rsidRDefault="00E317D0" w:rsidP="000C2F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projektuje doświadczenie pozwalające na sprawdzenie wniosków wynikających z szeregu elektrochemicznego metali (schemat, obserwacje, wnioski, równania reakcji)</w:t>
            </w:r>
          </w:p>
        </w:tc>
      </w:tr>
      <w:tr w:rsidR="00E317D0" w:rsidRPr="00EE0150" w14:paraId="23BB55A3" w14:textId="77777777" w:rsidTr="000C2FE1"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14:paraId="2BEB62D3" w14:textId="77777777" w:rsidR="00E317D0" w:rsidRPr="00DE5D6F" w:rsidRDefault="00E317D0" w:rsidP="000C2FE1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 xml:space="preserve">14. </w:t>
            </w:r>
            <w:r>
              <w:rPr>
                <w:sz w:val="20"/>
              </w:rPr>
              <w:t xml:space="preserve">Źródła </w:t>
            </w:r>
            <w:r w:rsidRPr="005D79EE">
              <w:rPr>
                <w:sz w:val="20"/>
                <w:szCs w:val="20"/>
              </w:rPr>
              <w:t>prądu</w:t>
            </w:r>
            <w:r>
              <w:rPr>
                <w:sz w:val="20"/>
              </w:rPr>
              <w:t xml:space="preserve"> stałego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003B1079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podaje przykłady źródeł prądu stałego</w:t>
            </w:r>
          </w:p>
          <w:p w14:paraId="74F3A0EF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podaje przykłady ładowalnych (odwracalnych) źródeł prądu stałego</w:t>
            </w:r>
          </w:p>
          <w:p w14:paraId="4171ECC2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podaje przykłady nieładowalnych (nieodwracalnych) źródeł prądu stałego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4A94A0F9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wymienia podstawowe elementy składowe ogniwa Leclanchego </w:t>
            </w:r>
          </w:p>
          <w:p w14:paraId="42F049C6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wymienia podstawowe elementy składowe akumulatora ołowiowego </w:t>
            </w:r>
          </w:p>
          <w:p w14:paraId="174AF830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podaje wymagania, jakie muszą spełniać ogniwa techniczne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32201950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zapisuje schemat budowy ogniwa Leclanchego</w:t>
            </w:r>
          </w:p>
          <w:p w14:paraId="1477DDAB" w14:textId="77777777" w:rsidR="00E317D0" w:rsidRPr="002E044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zapisuje schemat budowy akumulatora ołowiowego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557FA729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zasadę działania ogniwa Leclanchego</w:t>
            </w:r>
          </w:p>
          <w:p w14:paraId="1D3CB905" w14:textId="77777777" w:rsidR="00E317D0" w:rsidRPr="002E044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zasadę działania akumulatora ołowiowego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3D92C896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budowę i zasadę działania ogniwa wodorowo-tlenowego</w:t>
            </w:r>
            <w:r>
              <w:rPr>
                <w:sz w:val="20"/>
              </w:rPr>
              <w:t xml:space="preserve"> (paliwowego)</w:t>
            </w:r>
          </w:p>
          <w:p w14:paraId="4325FF2E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FB40CC">
              <w:rPr>
                <w:sz w:val="20"/>
              </w:rPr>
              <w:t xml:space="preserve">prezentuje </w:t>
            </w:r>
            <w:r w:rsidRPr="00EE0150">
              <w:rPr>
                <w:sz w:val="20"/>
              </w:rPr>
              <w:t xml:space="preserve">informacje o właściwościach ogniw </w:t>
            </w:r>
            <w:proofErr w:type="spellStart"/>
            <w:r w:rsidRPr="00EE0150">
              <w:rPr>
                <w:sz w:val="20"/>
              </w:rPr>
              <w:t>litowo</w:t>
            </w:r>
            <w:proofErr w:type="spellEnd"/>
            <w:r w:rsidRPr="00EE0150">
              <w:rPr>
                <w:sz w:val="20"/>
              </w:rPr>
              <w:t>-jonowych, które spowodowały ich szerokie zastosowanie</w:t>
            </w:r>
          </w:p>
        </w:tc>
      </w:tr>
      <w:tr w:rsidR="00E317D0" w:rsidRPr="00EE0150" w14:paraId="01FA772C" w14:textId="77777777" w:rsidTr="000C2FE1">
        <w:trPr>
          <w:trHeight w:val="1814"/>
        </w:trPr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14:paraId="64D12475" w14:textId="77777777" w:rsidR="00E317D0" w:rsidRPr="00DE5D6F" w:rsidRDefault="00E317D0" w:rsidP="000C2FE1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>15. Korozja i ochrona przed jej powstawaniem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467078F7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definiuje pojęcie: korozja</w:t>
            </w:r>
          </w:p>
          <w:p w14:paraId="63DD7B1D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rodzaje korozji (chemiczna, elektrochemiczna)</w:t>
            </w:r>
          </w:p>
          <w:p w14:paraId="42C8EA24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omawia skutki korozji w</w:t>
            </w:r>
            <w:r>
              <w:rPr>
                <w:sz w:val="20"/>
              </w:rPr>
              <w:t> </w:t>
            </w:r>
            <w:r w:rsidRPr="00EE0150">
              <w:rPr>
                <w:sz w:val="20"/>
              </w:rPr>
              <w:t>życiu codziennym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30CB426B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opisuje przyczyny i skutki korozji chemicznej</w:t>
            </w:r>
          </w:p>
          <w:p w14:paraId="00BFC676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metody zabezpieczania metali przed korozją</w:t>
            </w:r>
            <w:r w:rsidRPr="00656B9B">
              <w:rPr>
                <w:sz w:val="20"/>
              </w:rPr>
              <w:t xml:space="preserve"> elektrochemiczną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582D4A33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czynniki wpływające na szybkość korozji elektrochemicznej</w:t>
            </w:r>
            <w:r>
              <w:rPr>
                <w:sz w:val="20"/>
              </w:rPr>
              <w:t xml:space="preserve"> stali i żeliwa</w:t>
            </w:r>
          </w:p>
          <w:p w14:paraId="5C845C3F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omawia poszczególne metody </w:t>
            </w:r>
            <w:r w:rsidRPr="00EE0150">
              <w:rPr>
                <w:sz w:val="20"/>
              </w:rPr>
              <w:lastRenderedPageBreak/>
              <w:t>zabezpieczania metali przed korozją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5CD3BA65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wyjaśnia, jak różne czynniki wpływają na szybkość korozji elektrochemicznej</w:t>
            </w:r>
            <w:r>
              <w:rPr>
                <w:sz w:val="20"/>
              </w:rPr>
              <w:t xml:space="preserve"> </w:t>
            </w:r>
          </w:p>
          <w:p w14:paraId="41A2A8E8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omawia przebieg korozji elektrochemicznej</w:t>
            </w:r>
            <w:r>
              <w:rPr>
                <w:sz w:val="20"/>
              </w:rPr>
              <w:t xml:space="preserve"> stali i żeliwa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18369B8F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projektuje zabezpieczenia antykorozyjne dla przedmiotów wykonanych z określonego metalu</w:t>
            </w:r>
          </w:p>
        </w:tc>
      </w:tr>
      <w:tr w:rsidR="00E317D0" w:rsidRPr="006955D9" w14:paraId="7691DEF9" w14:textId="77777777" w:rsidTr="000C2FE1">
        <w:trPr>
          <w:trHeight w:val="454"/>
        </w:trPr>
        <w:tc>
          <w:tcPr>
            <w:tcW w:w="14601" w:type="dxa"/>
            <w:gridSpan w:val="7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00BA8BA2" w14:textId="77777777" w:rsidR="00E317D0" w:rsidRDefault="00E317D0" w:rsidP="000C2FE1">
            <w:pPr>
              <w:spacing w:line="240" w:lineRule="auto"/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II PÓŁROCZE</w:t>
            </w:r>
          </w:p>
          <w:p w14:paraId="0F8B859F" w14:textId="77777777" w:rsidR="00E317D0" w:rsidRPr="00DE5D6F" w:rsidRDefault="00E317D0" w:rsidP="000C2FE1">
            <w:pPr>
              <w:spacing w:line="240" w:lineRule="auto"/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WŁAŚCIWOŚCI METALI I ICH ZWIĄZKÓW</w:t>
            </w:r>
          </w:p>
        </w:tc>
      </w:tr>
      <w:tr w:rsidR="00E317D0" w:rsidRPr="00EE0150" w14:paraId="4952DCA7" w14:textId="77777777" w:rsidTr="000C2FE1">
        <w:tc>
          <w:tcPr>
            <w:tcW w:w="2232" w:type="dxa"/>
            <w:tcBorders>
              <w:top w:val="single" w:sz="4" w:space="0" w:color="FFFFFF" w:themeColor="background1"/>
              <w:left w:val="nil"/>
            </w:tcBorders>
          </w:tcPr>
          <w:p w14:paraId="5523E8B4" w14:textId="77777777" w:rsidR="00E317D0" w:rsidRPr="00DE5D6F" w:rsidRDefault="00E317D0" w:rsidP="000C2FE1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>16. Metale i niemetale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5DA3232C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wskazuje w układzie okresowym metale i niemetale</w:t>
            </w:r>
          </w:p>
          <w:p w14:paraId="56892A65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pierwiastki chemiczne o największym rozpowszechnieniu w skorupie ziemskiej</w:t>
            </w:r>
          </w:p>
          <w:p w14:paraId="672C559B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omawia formy występowania pierwiastków w przyrodzie oraz podaje przykłady</w:t>
            </w:r>
          </w:p>
          <w:p w14:paraId="2ADD113F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typowe właściwości fizyczne metali i niemetali</w:t>
            </w:r>
          </w:p>
          <w:p w14:paraId="7DEB73FA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omawia zastosowania najbardziej użytecznych metali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4CCD32B5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określa blok konfiguracyjny (</w:t>
            </w:r>
            <w:r w:rsidRPr="00EE0150">
              <w:rPr>
                <w:i/>
                <w:sz w:val="20"/>
              </w:rPr>
              <w:t>s</w:t>
            </w:r>
            <w:r w:rsidRPr="00EE0150">
              <w:rPr>
                <w:sz w:val="20"/>
              </w:rPr>
              <w:t xml:space="preserve"> lub </w:t>
            </w:r>
            <w:r w:rsidRPr="00EE0150">
              <w:rPr>
                <w:i/>
                <w:sz w:val="20"/>
              </w:rPr>
              <w:t>p</w:t>
            </w:r>
            <w:r w:rsidRPr="00EE0150">
              <w:rPr>
                <w:sz w:val="20"/>
              </w:rPr>
              <w:t>), do którego należy dany pierwiastek chemiczny (metal lub niemetal)</w:t>
            </w:r>
          </w:p>
          <w:p w14:paraId="771F3160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określa zmiany właściwości pierwiastków w grupach i okresach</w:t>
            </w:r>
          </w:p>
          <w:p w14:paraId="02B63819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formy występowania niektórych pierwiastków w przyrodzie (stan wolny i</w:t>
            </w:r>
            <w:r>
              <w:rPr>
                <w:sz w:val="20"/>
              </w:rPr>
              <w:t> </w:t>
            </w:r>
            <w:r w:rsidRPr="00EE0150">
              <w:rPr>
                <w:sz w:val="20"/>
              </w:rPr>
              <w:t>stan związany)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2392D340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wpływ wiązania metalicznego na właściwości fizyczne metali i ich stopów</w:t>
            </w:r>
          </w:p>
          <w:p w14:paraId="52BF129F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identyfikuje oraz klasyfikuje pierwiastki chemiczne na podstawie opisu ich właściwości fizycznych i</w:t>
            </w:r>
            <w:r>
              <w:rPr>
                <w:sz w:val="20"/>
              </w:rPr>
              <w:t> </w:t>
            </w:r>
            <w:r w:rsidRPr="00EE0150">
              <w:rPr>
                <w:sz w:val="20"/>
              </w:rPr>
              <w:t>chemicznych lub przebiegu reakcji chemicznych</w:t>
            </w:r>
          </w:p>
          <w:p w14:paraId="073A3C7A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projektuje i przeprowadza badanie mające na celu odróżnić gazy o </w:t>
            </w:r>
            <w:r w:rsidRPr="00EE0150">
              <w:rPr>
                <w:sz w:val="20"/>
              </w:rPr>
              <w:lastRenderedPageBreak/>
              <w:t>podobnych właściwościach</w:t>
            </w:r>
          </w:p>
          <w:p w14:paraId="602EB836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wyjaśnia zmiany właściwości pierwiastków w grupach i okresach </w:t>
            </w:r>
          </w:p>
          <w:p w14:paraId="7B5DC9AD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projektuje doświadcze</w:t>
            </w:r>
            <w:r>
              <w:rPr>
                <w:sz w:val="20"/>
              </w:rPr>
              <w:softHyphen/>
            </w:r>
            <w:r w:rsidRPr="00EE0150">
              <w:rPr>
                <w:sz w:val="20"/>
              </w:rPr>
              <w:t>nie chemiczne, np. Reakcja magnezu, żelaza i miedzi z</w:t>
            </w:r>
            <w:r>
              <w:rPr>
                <w:sz w:val="20"/>
              </w:rPr>
              <w:t> </w:t>
            </w:r>
            <w:r w:rsidRPr="00EE0150">
              <w:rPr>
                <w:sz w:val="20"/>
              </w:rPr>
              <w:t>kwasem solnym; przewiduje produkty reakcji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580EFEC9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porównuje, na wybranych przykładach, budowę oraz właściwości fizyczne substancji tworzących kryształy metaliczne</w:t>
            </w:r>
          </w:p>
          <w:p w14:paraId="5251587C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projektuje i przeprowadza badanie mające na celu odróżnić metale o podobnych właściwościach</w:t>
            </w:r>
          </w:p>
          <w:p w14:paraId="15BC635E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uzasadnia przynależność pierwiastków do grupy lub bloku konfiguracyjnego </w:t>
            </w:r>
            <w:r w:rsidRPr="00EE0150">
              <w:rPr>
                <w:i/>
                <w:sz w:val="20"/>
              </w:rPr>
              <w:t>s</w:t>
            </w:r>
            <w:r w:rsidRPr="00EE0150">
              <w:rPr>
                <w:sz w:val="20"/>
              </w:rPr>
              <w:t xml:space="preserve"> lub </w:t>
            </w:r>
            <w:r w:rsidRPr="00EE0150">
              <w:rPr>
                <w:i/>
                <w:sz w:val="20"/>
              </w:rPr>
              <w:t>p</w:t>
            </w:r>
            <w:r w:rsidRPr="00EE0150">
              <w:rPr>
                <w:sz w:val="20"/>
              </w:rPr>
              <w:t xml:space="preserve"> w układzie okresowym</w:t>
            </w:r>
          </w:p>
          <w:p w14:paraId="773CCA36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uzasadnia, odwołując się do określonych właściwości pierwiastków, ich zastosowania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72267B3E" w14:textId="77777777" w:rsidR="00E317D0" w:rsidRPr="00EE0150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wyszukuje i prezentuje informacje na temat specyficznych właściwości metali i ich stopów oraz niemetali w aspekcie ich praktycznego znaczenia</w:t>
            </w:r>
          </w:p>
        </w:tc>
      </w:tr>
      <w:tr w:rsidR="00E317D0" w:rsidRPr="00EE0150" w14:paraId="7FE6621A" w14:textId="77777777" w:rsidTr="000C2FE1">
        <w:tc>
          <w:tcPr>
            <w:tcW w:w="2232" w:type="dxa"/>
            <w:tcBorders>
              <w:left w:val="nil"/>
            </w:tcBorders>
          </w:tcPr>
          <w:p w14:paraId="0AE7D880" w14:textId="77777777" w:rsidR="00E317D0" w:rsidRPr="00DE5D6F" w:rsidRDefault="00E317D0" w:rsidP="000C2FE1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>17. Sód i potas</w:t>
            </w:r>
          </w:p>
        </w:tc>
        <w:tc>
          <w:tcPr>
            <w:tcW w:w="2505" w:type="dxa"/>
          </w:tcPr>
          <w:p w14:paraId="7B695434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wskazuje w układzie okresowym litowce</w:t>
            </w:r>
          </w:p>
          <w:p w14:paraId="12D04774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omawia właściwości fizyczne sodu oraz potasu</w:t>
            </w:r>
          </w:p>
          <w:p w14:paraId="5B51EAA8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definiuje pojęcie: substancja higroskopijna</w:t>
            </w:r>
          </w:p>
          <w:p w14:paraId="70A40DBD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omawia przebieg reakcji sodu i potasu z wodą</w:t>
            </w:r>
          </w:p>
          <w:p w14:paraId="60AFFC47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określa kierunek zmiany aktywności litowców w grupie</w:t>
            </w:r>
          </w:p>
          <w:p w14:paraId="5A6E09EE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lastRenderedPageBreak/>
              <w:t>pisze wzory chemiczne i podaje nazwy systematyczne tlenków, wodorotlenków i typowych soli sodu i potasu</w:t>
            </w:r>
          </w:p>
          <w:p w14:paraId="4A7FDD01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wymienia najważniejsze związki sodu i potasu oraz omawia ich zastosowanie</w:t>
            </w:r>
          </w:p>
          <w:p w14:paraId="264E5EA2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omawia zasady postępowania z substancjami szkodliwymi i niebezpiecznymi</w:t>
            </w:r>
          </w:p>
        </w:tc>
        <w:tc>
          <w:tcPr>
            <w:tcW w:w="2506" w:type="dxa"/>
          </w:tcPr>
          <w:p w14:paraId="27913C94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lastRenderedPageBreak/>
              <w:t>omawia właściwości chemiczne sodu oraz potasu</w:t>
            </w:r>
          </w:p>
          <w:p w14:paraId="09CDB76F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wyjaśnia różnice w aktywności chemicznej sodu i potasu</w:t>
            </w:r>
          </w:p>
          <w:p w14:paraId="3402E39C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pisze równania reakcji, jakim ulegają sód i potas oraz ich najważniejsze związki nieorganiczne</w:t>
            </w:r>
          </w:p>
        </w:tc>
        <w:tc>
          <w:tcPr>
            <w:tcW w:w="2382" w:type="dxa"/>
          </w:tcPr>
          <w:p w14:paraId="6DE299AE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porównuje właściwości fizyczne i chemiczne sodu i potasu</w:t>
            </w:r>
          </w:p>
          <w:p w14:paraId="292EA964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projektuje doświadczenie ilustrujące różnice w aktywności chemicznej sodu i potasu, np.: Reakcja sodu i potasu z wodą</w:t>
            </w:r>
          </w:p>
          <w:p w14:paraId="7E251A7F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 xml:space="preserve">formułuje obserwacje i wnioski oraz zapisuje </w:t>
            </w:r>
            <w:r w:rsidRPr="00B83B6E">
              <w:rPr>
                <w:sz w:val="20"/>
              </w:rPr>
              <w:lastRenderedPageBreak/>
              <w:t>równania reakcji sodu i potasu z wodą</w:t>
            </w:r>
          </w:p>
          <w:p w14:paraId="70766AAD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wyjaśnia sposób przechowywania sodu i potasu</w:t>
            </w:r>
          </w:p>
          <w:p w14:paraId="09E76876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pisze równania reakcji ilustrujące typowe właściwości chemiczne sodu i potasu wobec wody</w:t>
            </w:r>
          </w:p>
          <w:p w14:paraId="0D9F22DA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pisze równania reakcji ilustrujące typowe właściwości chemiczne sodu i potasu wobec kwasów nieutleniających</w:t>
            </w:r>
          </w:p>
          <w:p w14:paraId="2D08D093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pisze równania reakcji sodu i potasu z tlenem, kwasami nieutleniającymi, siarką i</w:t>
            </w:r>
            <w:r>
              <w:rPr>
                <w:sz w:val="20"/>
              </w:rPr>
              <w:t> </w:t>
            </w:r>
            <w:r w:rsidRPr="00B83B6E">
              <w:rPr>
                <w:sz w:val="20"/>
              </w:rPr>
              <w:t>chlorem</w:t>
            </w:r>
          </w:p>
          <w:p w14:paraId="463666E7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określa charakter chemiczny tlenków i wodorotlenków: sodu i potasu</w:t>
            </w:r>
          </w:p>
        </w:tc>
        <w:tc>
          <w:tcPr>
            <w:tcW w:w="2548" w:type="dxa"/>
            <w:gridSpan w:val="2"/>
          </w:tcPr>
          <w:p w14:paraId="30167B0B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lastRenderedPageBreak/>
              <w:t>wyjaśnia kierunek zmiany aktywności chemicznej litowców w grupie</w:t>
            </w:r>
          </w:p>
          <w:p w14:paraId="697B27A4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 xml:space="preserve">uzasadnia przynależność sodu i potasu do grupy litowców oraz do bloku konfiguracyjnego </w:t>
            </w:r>
            <w:r w:rsidRPr="00B83B6E">
              <w:rPr>
                <w:i/>
                <w:iCs/>
                <w:sz w:val="20"/>
              </w:rPr>
              <w:t>s</w:t>
            </w:r>
            <w:r w:rsidRPr="00B83B6E">
              <w:rPr>
                <w:sz w:val="20"/>
              </w:rPr>
              <w:t xml:space="preserve"> w układzie okresowym</w:t>
            </w:r>
          </w:p>
          <w:p w14:paraId="34ACA5D5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 xml:space="preserve">projektuje doświadczenie otrzymywania wodorotlenków sodu </w:t>
            </w:r>
            <w:r w:rsidRPr="00B83B6E">
              <w:rPr>
                <w:sz w:val="20"/>
              </w:rPr>
              <w:lastRenderedPageBreak/>
              <w:t>i potasu dwiema metodami oraz zapisuje odpowiednie równania reakcji</w:t>
            </w:r>
          </w:p>
          <w:p w14:paraId="5E629B64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przewiduje produkty reakcji na podstawie znajomości substratów i warunków przebiegu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07F04251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lastRenderedPageBreak/>
              <w:t>wyjaśnia przyczyny tworzenia różnych produktów (tlenków, nadtlenków i </w:t>
            </w:r>
            <w:proofErr w:type="spellStart"/>
            <w:r w:rsidRPr="00B83B6E">
              <w:rPr>
                <w:sz w:val="20"/>
              </w:rPr>
              <w:t>ponadtlenków</w:t>
            </w:r>
            <w:proofErr w:type="spellEnd"/>
            <w:r w:rsidRPr="00B83B6E">
              <w:rPr>
                <w:sz w:val="20"/>
              </w:rPr>
              <w:t>) w reakcji litowców z tlenem</w:t>
            </w:r>
          </w:p>
          <w:p w14:paraId="272CE1FD" w14:textId="77777777" w:rsidR="00E317D0" w:rsidRPr="00B83B6E" w:rsidRDefault="00E317D0" w:rsidP="000C2FE1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identyfikuje związki litowców na podstawie wyników analizy płomieniowej</w:t>
            </w:r>
          </w:p>
        </w:tc>
      </w:tr>
      <w:tr w:rsidR="00E317D0" w:rsidRPr="00EE0150" w14:paraId="162E26D3" w14:textId="77777777" w:rsidTr="000C2FE1">
        <w:tc>
          <w:tcPr>
            <w:tcW w:w="2232" w:type="dxa"/>
            <w:tcBorders>
              <w:left w:val="nil"/>
            </w:tcBorders>
          </w:tcPr>
          <w:p w14:paraId="444E6C51" w14:textId="77777777" w:rsidR="00E317D0" w:rsidRPr="00DE5D6F" w:rsidRDefault="00E317D0" w:rsidP="000C2FE1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>18. Magnez i wapń</w:t>
            </w:r>
          </w:p>
        </w:tc>
        <w:tc>
          <w:tcPr>
            <w:tcW w:w="2505" w:type="dxa"/>
          </w:tcPr>
          <w:p w14:paraId="0F9E366C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berylowce</w:t>
            </w:r>
          </w:p>
          <w:p w14:paraId="439A7C4A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fizyczne magnezu oraz wapnia</w:t>
            </w:r>
          </w:p>
          <w:p w14:paraId="189EFF6C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reakcji magnezu i wapnia z wodą</w:t>
            </w:r>
          </w:p>
          <w:p w14:paraId="26B9923A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kierunek zmiany aktywności berylowców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  <w:p w14:paraId="382B7331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chemiczne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podaje nazwy systematyczne tlenków, wodorotlenków i typowych soli magnezu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wapnia</w:t>
            </w:r>
          </w:p>
          <w:p w14:paraId="75EEFA83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laboratoryjną metodę wykrywania tlenku węgla(IV)</w:t>
            </w:r>
          </w:p>
          <w:p w14:paraId="6C0D5A04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najważniejszych związków magnezu i wapnia</w:t>
            </w:r>
          </w:p>
          <w:p w14:paraId="574330FB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stopów magnezu oraz omawia ich zastosowanie</w:t>
            </w:r>
          </w:p>
          <w:p w14:paraId="47BAEBD1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skutki niedoboru wapnia w organizmie</w:t>
            </w:r>
          </w:p>
        </w:tc>
        <w:tc>
          <w:tcPr>
            <w:tcW w:w="2506" w:type="dxa"/>
          </w:tcPr>
          <w:p w14:paraId="68F59A93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chemiczne magnezu oraz wapnia</w:t>
            </w:r>
          </w:p>
          <w:p w14:paraId="3137D797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różnice w aktywności chemicznej magnezu i wapnia</w:t>
            </w:r>
          </w:p>
          <w:p w14:paraId="46567BB2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kierunek zmiany aktywności chemicznej litowca i berylowca z tego samego okresu</w:t>
            </w:r>
          </w:p>
          <w:p w14:paraId="7ED42C35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magnez i wapń oraz ich najważniejsze związki nieorganiczne</w:t>
            </w:r>
          </w:p>
          <w:p w14:paraId="2CB0F793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równanie reakcji wykrywania tlenku węgla(IV) za pomocą wody wapiennej</w:t>
            </w:r>
          </w:p>
        </w:tc>
        <w:tc>
          <w:tcPr>
            <w:tcW w:w="2382" w:type="dxa"/>
          </w:tcPr>
          <w:p w14:paraId="1C1681DE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pisze równania reakcji ilustrujące typowe właściwości </w:t>
            </w:r>
            <w:r w:rsidRPr="00EE0150">
              <w:rPr>
                <w:sz w:val="20"/>
                <w:szCs w:val="20"/>
              </w:rPr>
              <w:lastRenderedPageBreak/>
              <w:t>chemiczne wapnia i magnezu wobec tlenu, wody i kwasów nieutleniających</w:t>
            </w:r>
          </w:p>
          <w:p w14:paraId="2680F5B8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magnezu i wapnia z tlenem, wodorem, siarką i chlorem</w:t>
            </w:r>
          </w:p>
          <w:p w14:paraId="3C5F660A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kierunek zmiany aktywności berylowców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  <w:p w14:paraId="32DA7170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charakter chemiczny tlenków i wodorotlenków magnezu i wapnia</w:t>
            </w:r>
          </w:p>
          <w:p w14:paraId="013EAD6F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wykryć w laboratorium tlenek węgla(IV), interpretuje jej przebieg oraz pisze odpowiednie równanie reakcji</w:t>
            </w:r>
          </w:p>
          <w:p w14:paraId="5C902356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i skutki osteoporozy</w:t>
            </w:r>
          </w:p>
        </w:tc>
        <w:tc>
          <w:tcPr>
            <w:tcW w:w="2548" w:type="dxa"/>
            <w:gridSpan w:val="2"/>
          </w:tcPr>
          <w:p w14:paraId="20A873EF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przewiduje produkty reakcji na podstawie znajomości substratów </w:t>
            </w:r>
            <w:r w:rsidRPr="00EE0150">
              <w:rPr>
                <w:sz w:val="20"/>
                <w:szCs w:val="20"/>
              </w:rPr>
              <w:lastRenderedPageBreak/>
              <w:t>i warunków przebiegu reakcji</w:t>
            </w:r>
          </w:p>
          <w:p w14:paraId="79746705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uzasadnia kierunek zmiany aktywności chemicznej litowca i berylowca z tego samego okresu</w:t>
            </w:r>
          </w:p>
          <w:p w14:paraId="01A12ACC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otrzymywania wodorotlenków magnezu i wapnia dwiema metodami oraz zapisuje odpowiednie równania reakcji</w:t>
            </w:r>
          </w:p>
          <w:p w14:paraId="1EF390E1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doświadczenia: Reakcja magnezu z wodą (w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temp. ok. 20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°C i w temp. ok. 70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°C), Reakcja wapnia z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wodą, Reakcja magnezu z kwasem siarkowym(VI); formułuje obserwacje i wnioski,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0109C722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zanik zmętnienia wody wapiennej pod </w:t>
            </w:r>
            <w:r w:rsidRPr="00EE0150">
              <w:rPr>
                <w:sz w:val="20"/>
                <w:szCs w:val="20"/>
              </w:rPr>
              <w:lastRenderedPageBreak/>
              <w:t>wpływem tlenku węgla(IV) przy dłuższym nasycaniu wody wapiennej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 xml:space="preserve"> oraz pisze odpowiednie równanie reakcji</w:t>
            </w:r>
          </w:p>
          <w:p w14:paraId="6F291597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identyfikuje związki berylowców na podstawie wyników analizy płomieniowej</w:t>
            </w:r>
          </w:p>
        </w:tc>
      </w:tr>
      <w:tr w:rsidR="00E317D0" w:rsidRPr="00EE0150" w14:paraId="37422F07" w14:textId="77777777" w:rsidTr="000C2FE1">
        <w:tc>
          <w:tcPr>
            <w:tcW w:w="2232" w:type="dxa"/>
            <w:tcBorders>
              <w:left w:val="nil"/>
            </w:tcBorders>
          </w:tcPr>
          <w:p w14:paraId="039435B6" w14:textId="77777777" w:rsidR="00E317D0" w:rsidRPr="00DE5D6F" w:rsidRDefault="00E317D0" w:rsidP="000C2FE1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19. Glin</w:t>
            </w:r>
          </w:p>
        </w:tc>
        <w:tc>
          <w:tcPr>
            <w:tcW w:w="2505" w:type="dxa"/>
          </w:tcPr>
          <w:p w14:paraId="67DD3E6A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wskazuje w układzie okresowym położenie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</w:p>
          <w:p w14:paraId="2DB0444C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rozpowszechnienie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w skorupie ziemskiej</w:t>
            </w:r>
          </w:p>
          <w:p w14:paraId="5E38DEA4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różnicę między nazwami: glin i aluminium</w:t>
            </w:r>
          </w:p>
          <w:p w14:paraId="46C21AE9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właściwości fizyczne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</w:p>
          <w:p w14:paraId="1F8F349D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chemiczne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podaje nazwy systematyczne tlenków, wodorotlenków i typowych soli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</w:p>
          <w:p w14:paraId="53E227F3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wymienia zastosowanie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6" w:type="dxa"/>
          </w:tcPr>
          <w:p w14:paraId="262388F8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atomu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na podstawie położenia w układzie okresowym </w:t>
            </w:r>
          </w:p>
          <w:p w14:paraId="3C4A56F4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określa i uzasadnia stopień utlenienia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związkach chemicznych</w:t>
            </w:r>
          </w:p>
          <w:p w14:paraId="0AF6A5B6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pasywacja, charakter amfoteryczny</w:t>
            </w:r>
          </w:p>
          <w:p w14:paraId="333FED24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właściwości chemiczne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</w:p>
          <w:p w14:paraId="3679567F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pisze równanie reakcji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z tlenem</w:t>
            </w:r>
          </w:p>
        </w:tc>
        <w:tc>
          <w:tcPr>
            <w:tcW w:w="2382" w:type="dxa"/>
          </w:tcPr>
          <w:p w14:paraId="67F8067F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identyfikuje i klasyfikuje związki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na podstawie opisu reakcji chemicznych lub ich właściwości fizycznych i chemicznych</w:t>
            </w:r>
          </w:p>
          <w:p w14:paraId="311E3777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pisze równania reakcji ilustrujące typowe właściwości chemiczne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wobec tlenu i kwasów nieutleniających</w:t>
            </w:r>
          </w:p>
          <w:p w14:paraId="6F429756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pojęcie: pasywacja</w:t>
            </w:r>
          </w:p>
          <w:p w14:paraId="68B4A68A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przebieg doświadczenia: Badanie zachowania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wobec rozcieńczonego kwasu solnego; formułuje obserwacje, wnioski oraz pisze odpowiednie równanie reakcji</w:t>
            </w:r>
          </w:p>
          <w:p w14:paraId="7565F657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podaje przykłady stopów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oraz omawia ich zastosowanie</w:t>
            </w:r>
          </w:p>
        </w:tc>
        <w:tc>
          <w:tcPr>
            <w:tcW w:w="2548" w:type="dxa"/>
            <w:gridSpan w:val="2"/>
          </w:tcPr>
          <w:p w14:paraId="63A84B42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przewiduje produkty reakcji na podstawie znajomości substratów i warunków przebiegu reakcji</w:t>
            </w:r>
          </w:p>
          <w:p w14:paraId="4A5C134B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i opisuje przebieg reakcji rozcieńczon</w:t>
            </w:r>
            <w:r>
              <w:rPr>
                <w:sz w:val="20"/>
                <w:szCs w:val="20"/>
              </w:rPr>
              <w:t>ego</w:t>
            </w:r>
            <w:r w:rsidRPr="00EE0150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stężon</w:t>
            </w:r>
            <w:r>
              <w:rPr>
                <w:sz w:val="20"/>
                <w:szCs w:val="20"/>
              </w:rPr>
              <w:t>ego</w:t>
            </w:r>
            <w:r w:rsidRPr="00EE0150">
              <w:rPr>
                <w:sz w:val="20"/>
                <w:szCs w:val="20"/>
              </w:rPr>
              <w:t xml:space="preserve"> kwas</w:t>
            </w:r>
            <w:r>
              <w:rPr>
                <w:sz w:val="20"/>
                <w:szCs w:val="20"/>
              </w:rPr>
              <w:t>u</w:t>
            </w:r>
            <w:r w:rsidRPr="00EE0150">
              <w:rPr>
                <w:sz w:val="20"/>
                <w:szCs w:val="20"/>
              </w:rPr>
              <w:t xml:space="preserve"> azotowego(V) z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glinem</w:t>
            </w:r>
          </w:p>
          <w:p w14:paraId="495D08CD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na podstawie odpowiednich równań reakcji, że tlenek i wodorotlenek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mają charakter amfoteryczny</w:t>
            </w:r>
          </w:p>
          <w:p w14:paraId="1127712C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uzasadnia, odwołując się do określonych właściwości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jego stopów, ich zastosowania</w:t>
            </w:r>
          </w:p>
        </w:tc>
        <w:tc>
          <w:tcPr>
            <w:tcW w:w="2428" w:type="dxa"/>
            <w:tcBorders>
              <w:right w:val="nil"/>
            </w:tcBorders>
          </w:tcPr>
          <w:p w14:paraId="312D7083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wyszukuje i prezentuje informacje na temat otrzymywania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na skalę przemysłową</w:t>
            </w:r>
          </w:p>
        </w:tc>
      </w:tr>
      <w:tr w:rsidR="00E317D0" w:rsidRPr="00EE0150" w14:paraId="1D2A9808" w14:textId="77777777" w:rsidTr="000C2FE1">
        <w:tc>
          <w:tcPr>
            <w:tcW w:w="2232" w:type="dxa"/>
            <w:tcBorders>
              <w:left w:val="nil"/>
            </w:tcBorders>
          </w:tcPr>
          <w:p w14:paraId="0112E66E" w14:textId="77777777" w:rsidR="00E317D0" w:rsidRPr="00DE5D6F" w:rsidRDefault="00E317D0" w:rsidP="000C2FE1">
            <w:pPr>
              <w:spacing w:line="240" w:lineRule="auto"/>
              <w:ind w:left="284" w:hanging="284"/>
              <w:rPr>
                <w:sz w:val="20"/>
                <w:szCs w:val="20"/>
              </w:rPr>
            </w:pPr>
            <w:r w:rsidRPr="00DE5D6F">
              <w:rPr>
                <w:sz w:val="20"/>
                <w:szCs w:val="20"/>
              </w:rPr>
              <w:t>20. Żelazo, chrom i mangan</w:t>
            </w:r>
          </w:p>
        </w:tc>
        <w:tc>
          <w:tcPr>
            <w:tcW w:w="2505" w:type="dxa"/>
          </w:tcPr>
          <w:p w14:paraId="4D1EB6FE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żelaza, chromu i manganu</w:t>
            </w:r>
          </w:p>
          <w:p w14:paraId="2E5F0E7C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rozpowszechnienie żelaza w skorupie ziemskiej</w:t>
            </w:r>
          </w:p>
          <w:p w14:paraId="0FBB72AE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żelaza, chromu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manganu</w:t>
            </w:r>
          </w:p>
          <w:p w14:paraId="252B4991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korozja metali, rdza</w:t>
            </w:r>
          </w:p>
          <w:p w14:paraId="08B1F6AD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ochrony metali przed korozją</w:t>
            </w:r>
          </w:p>
          <w:p w14:paraId="2E510AC3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zastosowanie żelaza i stali oraz chromu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manganu</w:t>
            </w:r>
          </w:p>
        </w:tc>
        <w:tc>
          <w:tcPr>
            <w:tcW w:w="2506" w:type="dxa"/>
          </w:tcPr>
          <w:p w14:paraId="7616B25A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żelaza</w:t>
            </w:r>
          </w:p>
          <w:p w14:paraId="5FC52CE4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równanie reakcji żelaza z tlenem</w:t>
            </w:r>
          </w:p>
          <w:p w14:paraId="2A580CF5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proces korozji metali na przykładzie rdzewienia wyrobów z żelaza i stali</w:t>
            </w:r>
          </w:p>
        </w:tc>
        <w:tc>
          <w:tcPr>
            <w:tcW w:w="2382" w:type="dxa"/>
          </w:tcPr>
          <w:p w14:paraId="0EF5DC96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żelaza z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siarką i chlorem</w:t>
            </w:r>
          </w:p>
          <w:p w14:paraId="091C2835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chromu i manganu z kwasami nieutleniającymi</w:t>
            </w:r>
          </w:p>
          <w:p w14:paraId="183F3832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wyjaśnia, jak powstaje i czym pod względem chemicznym jest rdza</w:t>
            </w:r>
          </w:p>
          <w:p w14:paraId="4C5B9FD1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charakteryzuje sposoby ochrony metali przed korozją</w:t>
            </w:r>
          </w:p>
          <w:p w14:paraId="720F03F7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ilustrujące typowe właściwości chemiczne żelaza wobec kwasów nieutleniających</w:t>
            </w:r>
          </w:p>
        </w:tc>
        <w:tc>
          <w:tcPr>
            <w:tcW w:w="2548" w:type="dxa"/>
            <w:gridSpan w:val="2"/>
          </w:tcPr>
          <w:p w14:paraId="45182247" w14:textId="77777777" w:rsidR="00E317D0" w:rsidRPr="002E044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doświadczenia: Reakcja żelaza z rozcieńczonym roztworem kwasu siarkowego(VI), Otrzymywanie Fe(OH)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 xml:space="preserve"> oraz Fe(OH)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; formułuje obserwacje, wnioski oraz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49E7C7E6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analizy chemicznej związków żelaza, chromu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manganu</w:t>
            </w:r>
          </w:p>
          <w:p w14:paraId="5BEC8EAE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ferromagnetyków</w:t>
            </w:r>
          </w:p>
        </w:tc>
      </w:tr>
      <w:tr w:rsidR="00E317D0" w:rsidRPr="00EE0150" w14:paraId="7F5075EC" w14:textId="77777777" w:rsidTr="000C2FE1">
        <w:trPr>
          <w:cantSplit/>
        </w:trPr>
        <w:tc>
          <w:tcPr>
            <w:tcW w:w="2232" w:type="dxa"/>
            <w:tcBorders>
              <w:left w:val="nil"/>
            </w:tcBorders>
          </w:tcPr>
          <w:p w14:paraId="06173730" w14:textId="77777777" w:rsidR="00E317D0" w:rsidRPr="00DE5D6F" w:rsidRDefault="00E317D0" w:rsidP="000C2FE1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 xml:space="preserve">21. </w:t>
            </w:r>
            <w:r w:rsidRPr="00DE5D6F">
              <w:rPr>
                <w:sz w:val="20"/>
                <w:szCs w:val="20"/>
              </w:rPr>
              <w:t xml:space="preserve">Cynk i </w:t>
            </w:r>
            <w:r w:rsidRPr="005D79EE">
              <w:rPr>
                <w:sz w:val="20"/>
                <w:szCs w:val="20"/>
              </w:rPr>
              <w:t>ołów</w:t>
            </w:r>
          </w:p>
        </w:tc>
        <w:tc>
          <w:tcPr>
            <w:tcW w:w="2505" w:type="dxa"/>
          </w:tcPr>
          <w:p w14:paraId="43ACDC77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cynku i ołowiu</w:t>
            </w:r>
          </w:p>
          <w:p w14:paraId="5992ABA1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cynku i ołowiu</w:t>
            </w:r>
          </w:p>
          <w:p w14:paraId="6ACF16A1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mosiądzu oraz omawia jego zastosowanie</w:t>
            </w:r>
          </w:p>
          <w:p w14:paraId="25A401D8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zastosowania cynku i ołowiu</w:t>
            </w:r>
          </w:p>
          <w:p w14:paraId="1FE78FEA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toksyczny wpływ ołowiu i jego związków na organizm człowieka</w:t>
            </w:r>
          </w:p>
        </w:tc>
        <w:tc>
          <w:tcPr>
            <w:tcW w:w="2506" w:type="dxa"/>
          </w:tcPr>
          <w:p w14:paraId="1188D2B0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cynku i ołowiu</w:t>
            </w:r>
          </w:p>
          <w:p w14:paraId="490752C6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ilustrujące typowe właściwości chemiczne cynku wobec tlenu</w:t>
            </w:r>
          </w:p>
          <w:p w14:paraId="38FF4F8B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potwierdzające toksyczne działanie soli ołowiu na organizm</w:t>
            </w:r>
          </w:p>
        </w:tc>
        <w:tc>
          <w:tcPr>
            <w:tcW w:w="2382" w:type="dxa"/>
          </w:tcPr>
          <w:p w14:paraId="359B6AA1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cynku z kwasami</w:t>
            </w:r>
          </w:p>
          <w:p w14:paraId="265661E1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omawia, odwołując się do właściwości cynku i ołowiu, zastosowania tych metali</w:t>
            </w:r>
          </w:p>
        </w:tc>
        <w:tc>
          <w:tcPr>
            <w:tcW w:w="2548" w:type="dxa"/>
            <w:gridSpan w:val="2"/>
          </w:tcPr>
          <w:p w14:paraId="5AF5C1D7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doświadczenie, które pozwoli wykazać, że tlenek cynku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wodorotlenek cynku mają charakter amfoteryczny</w:t>
            </w:r>
          </w:p>
          <w:p w14:paraId="211A2B6D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doświadczenie: Działanie </w:t>
            </w:r>
            <w:r>
              <w:rPr>
                <w:sz w:val="20"/>
                <w:szCs w:val="20"/>
              </w:rPr>
              <w:t xml:space="preserve">rozcieńczonego </w:t>
            </w:r>
            <w:r w:rsidRPr="00EE0150">
              <w:rPr>
                <w:sz w:val="20"/>
                <w:szCs w:val="20"/>
              </w:rPr>
              <w:t>kwasu siarkowego(VI) na tlenek cynku; formułuje obserwacje, wnioski oraz pisze odpowiednie równanie reakcji chemicznej</w:t>
            </w:r>
          </w:p>
        </w:tc>
        <w:tc>
          <w:tcPr>
            <w:tcW w:w="2428" w:type="dxa"/>
            <w:tcBorders>
              <w:right w:val="nil"/>
            </w:tcBorders>
          </w:tcPr>
          <w:p w14:paraId="0400B1AB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za pomocą odpowiednich równań reakcji, dlaczego woda wodociągowa doprowadzana niegdyś do użytkowników przy użyciu rur wykonanych z ołowiu była szkodliwa dla zdrowia</w:t>
            </w:r>
          </w:p>
          <w:p w14:paraId="29ACA206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z udziałem związków kompleksowych cynku</w:t>
            </w:r>
          </w:p>
          <w:p w14:paraId="5ED07CCC" w14:textId="77777777" w:rsidR="00E317D0" w:rsidRPr="00410258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</w:rPr>
              <w:t>wyszukuje i prezentuje informacje na temat antydetonatorów stosowanych w benzynie bezołowiowej</w:t>
            </w:r>
          </w:p>
        </w:tc>
      </w:tr>
      <w:tr w:rsidR="00E317D0" w:rsidRPr="00EE0150" w14:paraId="38B0B80A" w14:textId="77777777" w:rsidTr="000C2FE1">
        <w:tc>
          <w:tcPr>
            <w:tcW w:w="2232" w:type="dxa"/>
            <w:tcBorders>
              <w:left w:val="nil"/>
            </w:tcBorders>
          </w:tcPr>
          <w:p w14:paraId="4CC8DA71" w14:textId="77777777" w:rsidR="00E317D0" w:rsidRPr="00DE5D6F" w:rsidRDefault="00E317D0" w:rsidP="000C2FE1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>22. Miedź, srebro i złoto</w:t>
            </w:r>
          </w:p>
        </w:tc>
        <w:tc>
          <w:tcPr>
            <w:tcW w:w="2505" w:type="dxa"/>
          </w:tcPr>
          <w:p w14:paraId="5070F6B1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miedzi, srebra i złota</w:t>
            </w:r>
          </w:p>
          <w:p w14:paraId="18B4D5BF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miedzi, srebra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złota</w:t>
            </w:r>
          </w:p>
          <w:p w14:paraId="6C78B403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rozpowszechnienie i formy występowania miedzi, srebra i złota w skorupie ziemskiej</w:t>
            </w:r>
          </w:p>
          <w:p w14:paraId="6D9EB6B2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składniki brązu</w:t>
            </w:r>
          </w:p>
          <w:p w14:paraId="7CD3C22C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zastosowanie brązu</w:t>
            </w:r>
          </w:p>
          <w:p w14:paraId="62CD0765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zastosowania miedzi, srebra i złota</w:t>
            </w:r>
          </w:p>
        </w:tc>
        <w:tc>
          <w:tcPr>
            <w:tcW w:w="2506" w:type="dxa"/>
          </w:tcPr>
          <w:p w14:paraId="6EA19FCE" w14:textId="77777777" w:rsidR="00E317D0" w:rsidRPr="00410258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definiuje pojęcia: patyna, metal szlachetny, metal półszlachetny, woda królewska</w:t>
            </w:r>
          </w:p>
          <w:p w14:paraId="497C942D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formy występowania miedzi, srebra i złota (stan wolny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stan związany)</w:t>
            </w:r>
          </w:p>
          <w:p w14:paraId="4B4D6361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pisze równania reakcji ilustrujące właściwości </w:t>
            </w:r>
            <w:r w:rsidRPr="00EE0150">
              <w:rPr>
                <w:sz w:val="20"/>
                <w:szCs w:val="20"/>
              </w:rPr>
              <w:lastRenderedPageBreak/>
              <w:t>chemiczne miedzi wobec tlenu</w:t>
            </w:r>
          </w:p>
        </w:tc>
        <w:tc>
          <w:tcPr>
            <w:tcW w:w="2382" w:type="dxa"/>
          </w:tcPr>
          <w:p w14:paraId="72EA62B1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zachowanie miedzi, srebra i złota wobec wody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kwasów nieutleniających</w:t>
            </w:r>
          </w:p>
          <w:p w14:paraId="24D91411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pisze równania reakcji ilustrujące typowe właściwości chemiczne </w:t>
            </w:r>
            <w:r w:rsidRPr="00EE0150">
              <w:rPr>
                <w:sz w:val="20"/>
              </w:rPr>
              <w:t>miedzi wobec chloru i siarki</w:t>
            </w:r>
          </w:p>
          <w:p w14:paraId="36E39C14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wyjaśnia, jak powstaje i czym pod względem </w:t>
            </w:r>
            <w:r w:rsidRPr="00EE0150">
              <w:rPr>
                <w:sz w:val="20"/>
                <w:szCs w:val="20"/>
              </w:rPr>
              <w:lastRenderedPageBreak/>
              <w:t>chemicznym jest patyna</w:t>
            </w:r>
          </w:p>
          <w:p w14:paraId="54E7852E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metali szlachetnych</w:t>
            </w:r>
          </w:p>
        </w:tc>
        <w:tc>
          <w:tcPr>
            <w:tcW w:w="2548" w:type="dxa"/>
            <w:gridSpan w:val="2"/>
          </w:tcPr>
          <w:p w14:paraId="50ED0E5A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przewiduje i opisuje przebieg reakcji rozcieńczon</w:t>
            </w:r>
            <w:r>
              <w:rPr>
                <w:sz w:val="20"/>
                <w:szCs w:val="20"/>
              </w:rPr>
              <w:t>ego</w:t>
            </w:r>
            <w:r w:rsidRPr="00EE0150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stężon</w:t>
            </w:r>
            <w:r>
              <w:rPr>
                <w:sz w:val="20"/>
                <w:szCs w:val="20"/>
              </w:rPr>
              <w:t>ego</w:t>
            </w:r>
            <w:r w:rsidRPr="00EE0150">
              <w:rPr>
                <w:sz w:val="20"/>
                <w:szCs w:val="20"/>
              </w:rPr>
              <w:t xml:space="preserve"> kwas</w:t>
            </w:r>
            <w:r>
              <w:rPr>
                <w:sz w:val="20"/>
                <w:szCs w:val="20"/>
              </w:rPr>
              <w:t>u</w:t>
            </w:r>
            <w:r w:rsidRPr="00EE0150">
              <w:rPr>
                <w:sz w:val="20"/>
                <w:szCs w:val="20"/>
              </w:rPr>
              <w:t xml:space="preserve"> azotowego(V) z miedzią i srebrem</w:t>
            </w:r>
          </w:p>
          <w:p w14:paraId="314C67F7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produkty reakcji na podstawie znajomości substratów i warunków przebiegu reakcji</w:t>
            </w:r>
          </w:p>
          <w:p w14:paraId="5B3D3D54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stosuje metodę bilansu elektronowego do doboru współczynników stechio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metrycznych w reakcji utleniania</w:t>
            </w:r>
            <w:r w:rsidRPr="00EE0150">
              <w:rPr>
                <w:sz w:val="20"/>
              </w:rPr>
              <w:t>–</w:t>
            </w:r>
            <w:r w:rsidRPr="00EE0150">
              <w:rPr>
                <w:sz w:val="20"/>
                <w:szCs w:val="20"/>
              </w:rPr>
              <w:t>redukcji z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udziałem miedzi i srebra</w:t>
            </w:r>
          </w:p>
          <w:p w14:paraId="5766AE1C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doświadczenia: Badanie zachowania miedzi wobec rozcieńczonego </w:t>
            </w:r>
            <w:r w:rsidRPr="00627403">
              <w:rPr>
                <w:sz w:val="20"/>
                <w:szCs w:val="20"/>
              </w:rPr>
              <w:t>H</w:t>
            </w:r>
            <w:r w:rsidRPr="00627403">
              <w:rPr>
                <w:sz w:val="20"/>
                <w:szCs w:val="20"/>
                <w:vertAlign w:val="subscript"/>
              </w:rPr>
              <w:t>2</w:t>
            </w:r>
            <w:r w:rsidRPr="00627403">
              <w:rPr>
                <w:sz w:val="20"/>
                <w:szCs w:val="20"/>
              </w:rPr>
              <w:t>SO</w:t>
            </w:r>
            <w:r w:rsidRPr="00627403">
              <w:rPr>
                <w:sz w:val="20"/>
                <w:szCs w:val="20"/>
                <w:vertAlign w:val="subscript"/>
              </w:rPr>
              <w:t>4</w:t>
            </w:r>
            <w:r w:rsidRPr="00627403">
              <w:rPr>
                <w:sz w:val="20"/>
                <w:szCs w:val="20"/>
              </w:rPr>
              <w:t>,</w:t>
            </w:r>
            <w:r w:rsidRPr="00EE0150">
              <w:rPr>
                <w:sz w:val="20"/>
                <w:szCs w:val="20"/>
              </w:rPr>
              <w:t xml:space="preserve"> Badanie zachowania miedzi wobec rozcieńczonego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stężonego kwasu azotowego(V); formułuje obserwacje i wnioski oraz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193245E9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wyszukuje i prezentuje informacje na temat wykorzystania srebra w medycynie od starożytności do czasów współczesnych</w:t>
            </w:r>
          </w:p>
        </w:tc>
      </w:tr>
      <w:tr w:rsidR="00E317D0" w:rsidRPr="00EE0150" w14:paraId="4941A063" w14:textId="77777777" w:rsidTr="000C2FE1">
        <w:tc>
          <w:tcPr>
            <w:tcW w:w="2232" w:type="dxa"/>
            <w:tcBorders>
              <w:left w:val="nil"/>
              <w:bottom w:val="single" w:sz="4" w:space="0" w:color="FFFFFF" w:themeColor="background1"/>
            </w:tcBorders>
          </w:tcPr>
          <w:p w14:paraId="6E911A8B" w14:textId="77777777" w:rsidR="00E317D0" w:rsidRPr="00DE5D6F" w:rsidRDefault="00E317D0" w:rsidP="000C2FE1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 xml:space="preserve">23. Otrzymywanie metali w </w:t>
            </w:r>
            <w:r w:rsidRPr="005D79EE">
              <w:rPr>
                <w:sz w:val="20"/>
                <w:szCs w:val="20"/>
              </w:rPr>
              <w:t>przemyśle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4FB42834" w14:textId="77777777" w:rsidR="00E317D0" w:rsidRPr="00410258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surowce stosowane jako tzw. wsad w procesie wielkopiecowym</w:t>
            </w:r>
          </w:p>
          <w:p w14:paraId="4D772756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metody wydzielania metali z ich rud</w:t>
            </w:r>
          </w:p>
          <w:p w14:paraId="6F2CDCEA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podaje zastosowanie najważniejszych metali użytkowych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2723F292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definiuje pojęcia: rudy metali, minerały, surówka, stal</w:t>
            </w:r>
          </w:p>
          <w:p w14:paraId="291DA4BB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funkcje, jakie pełnią surowce stosowane jako tzw. wsad w procesie wielkopiecowym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71455DAB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i wyjaśnia warunki doboru metody do wydzielenia danego metalu z jego rudy</w:t>
            </w:r>
          </w:p>
          <w:p w14:paraId="0D274AC2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na podstawie schematu analizuje procesy zachodzące w wielkim piecu</w:t>
            </w:r>
          </w:p>
          <w:p w14:paraId="376B9BAA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 zachodzące w procesie wielkopiecowym</w:t>
            </w:r>
          </w:p>
          <w:p w14:paraId="363FA286" w14:textId="77777777" w:rsidR="00E317D0" w:rsidRPr="00410258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praktyczne znaczenie aluminotermii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424AB962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pisze, stosując bilans elektronowy, równania reakcji wydzielania metali metodą aluminotermii oraz inne równania utleniania–redukcji otrzymywania metali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47B6C21D" w14:textId="77777777" w:rsidR="00E317D0" w:rsidRPr="00EE0150" w:rsidRDefault="00E317D0" w:rsidP="000C2FE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wyjaśnia, na czym polega elektrolityczna metoda otrzymywania metali z rud</w:t>
            </w:r>
          </w:p>
        </w:tc>
      </w:tr>
    </w:tbl>
    <w:p w14:paraId="75B2C53C" w14:textId="77777777" w:rsidR="00E317D0" w:rsidRPr="002F1910" w:rsidRDefault="00E317D0" w:rsidP="00E317D0">
      <w:pPr>
        <w:spacing w:line="240" w:lineRule="auto"/>
        <w:rPr>
          <w:rFonts w:ascii="Arial" w:hAnsi="Arial" w:cs="Arial"/>
          <w:color w:val="F09120"/>
        </w:rPr>
      </w:pPr>
    </w:p>
    <w:p w14:paraId="664595BE" w14:textId="77777777" w:rsidR="00E317D0" w:rsidRDefault="00E317D0" w:rsidP="00E317D0">
      <w:pPr>
        <w:spacing w:line="240" w:lineRule="auto"/>
      </w:pPr>
    </w:p>
    <w:p w14:paraId="00C6962E" w14:textId="77777777" w:rsidR="00DB5F3D" w:rsidRDefault="00DB5F3D"/>
    <w:sectPr w:rsidR="00DB5F3D" w:rsidSect="00E317D0">
      <w:headerReference w:type="default" r:id="rId7"/>
      <w:footerReference w:type="default" r:id="rId8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14EE7" w14:textId="77777777" w:rsidR="00C01098" w:rsidRDefault="00C01098">
      <w:pPr>
        <w:spacing w:after="0" w:line="240" w:lineRule="auto"/>
      </w:pPr>
      <w:r>
        <w:separator/>
      </w:r>
    </w:p>
  </w:endnote>
  <w:endnote w:type="continuationSeparator" w:id="0">
    <w:p w14:paraId="34AD869A" w14:textId="77777777" w:rsidR="00C01098" w:rsidRDefault="00C01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C94D3" w14:textId="77777777" w:rsidR="00E317D0" w:rsidRDefault="00E317D0" w:rsidP="003731BC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73C639F1" w14:textId="77777777" w:rsidR="00E317D0" w:rsidRDefault="00E317D0" w:rsidP="00442F29">
    <w:pPr>
      <w:pStyle w:val="Stopka"/>
      <w:tabs>
        <w:tab w:val="clear" w:pos="9072"/>
        <w:tab w:val="right" w:pos="14601"/>
      </w:tabs>
      <w:spacing w:before="240" w:line="160" w:lineRule="exact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19</w:t>
    </w:r>
    <w:r>
      <w:fldChar w:fldCharType="end"/>
    </w:r>
  </w:p>
  <w:p w14:paraId="16A9C3D8" w14:textId="77777777" w:rsidR="00E317D0" w:rsidRPr="003731BC" w:rsidRDefault="00E317D0" w:rsidP="00373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A2C46" w14:textId="77777777" w:rsidR="00C01098" w:rsidRDefault="00C01098">
      <w:pPr>
        <w:spacing w:after="0" w:line="240" w:lineRule="auto"/>
      </w:pPr>
      <w:r>
        <w:separator/>
      </w:r>
    </w:p>
  </w:footnote>
  <w:footnote w:type="continuationSeparator" w:id="0">
    <w:p w14:paraId="5436D818" w14:textId="77777777" w:rsidR="00C01098" w:rsidRDefault="00C01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E791C" w14:textId="77777777" w:rsidR="00E317D0" w:rsidRDefault="00E317D0" w:rsidP="00442F29">
    <w:pPr>
      <w:pStyle w:val="Nagwek"/>
      <w:tabs>
        <w:tab w:val="clear" w:pos="9072"/>
      </w:tabs>
      <w:spacing w:after="40"/>
      <w:ind w:right="142"/>
    </w:pPr>
  </w:p>
  <w:p w14:paraId="72C8EDE7" w14:textId="77777777" w:rsidR="00E317D0" w:rsidRDefault="00E317D0" w:rsidP="00435B7E">
    <w:pPr>
      <w:pStyle w:val="Nagwek"/>
      <w:tabs>
        <w:tab w:val="clear" w:pos="9072"/>
      </w:tabs>
      <w:ind w:left="142" w:right="142"/>
    </w:pPr>
  </w:p>
  <w:p w14:paraId="215BA2BE" w14:textId="77777777" w:rsidR="00E317D0" w:rsidRDefault="00E317D0" w:rsidP="00BF4E3B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1A710B"/>
    <w:multiLevelType w:val="hybridMultilevel"/>
    <w:tmpl w:val="1B367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59477866">
    <w:abstractNumId w:val="43"/>
  </w:num>
  <w:num w:numId="2" w16cid:durableId="433861298">
    <w:abstractNumId w:val="2"/>
  </w:num>
  <w:num w:numId="3" w16cid:durableId="1797219690">
    <w:abstractNumId w:val="28"/>
  </w:num>
  <w:num w:numId="4" w16cid:durableId="647131672">
    <w:abstractNumId w:val="1"/>
  </w:num>
  <w:num w:numId="5" w16cid:durableId="2007203677">
    <w:abstractNumId w:val="26"/>
  </w:num>
  <w:num w:numId="6" w16cid:durableId="1299146553">
    <w:abstractNumId w:val="20"/>
  </w:num>
  <w:num w:numId="7" w16cid:durableId="1392777387">
    <w:abstractNumId w:val="45"/>
  </w:num>
  <w:num w:numId="8" w16cid:durableId="1466970459">
    <w:abstractNumId w:val="44"/>
  </w:num>
  <w:num w:numId="9" w16cid:durableId="549148990">
    <w:abstractNumId w:val="3"/>
  </w:num>
  <w:num w:numId="10" w16cid:durableId="815588">
    <w:abstractNumId w:val="16"/>
  </w:num>
  <w:num w:numId="11" w16cid:durableId="1171990076">
    <w:abstractNumId w:val="15"/>
  </w:num>
  <w:num w:numId="12" w16cid:durableId="1508444554">
    <w:abstractNumId w:val="4"/>
  </w:num>
  <w:num w:numId="13" w16cid:durableId="101385477">
    <w:abstractNumId w:val="7"/>
  </w:num>
  <w:num w:numId="14" w16cid:durableId="625158496">
    <w:abstractNumId w:val="25"/>
  </w:num>
  <w:num w:numId="15" w16cid:durableId="1902055333">
    <w:abstractNumId w:val="5"/>
  </w:num>
  <w:num w:numId="16" w16cid:durableId="1995836226">
    <w:abstractNumId w:val="41"/>
  </w:num>
  <w:num w:numId="17" w16cid:durableId="1885560404">
    <w:abstractNumId w:val="14"/>
  </w:num>
  <w:num w:numId="18" w16cid:durableId="1635676753">
    <w:abstractNumId w:val="19"/>
  </w:num>
  <w:num w:numId="19" w16cid:durableId="730615518">
    <w:abstractNumId w:val="29"/>
  </w:num>
  <w:num w:numId="20" w16cid:durableId="1293975075">
    <w:abstractNumId w:val="18"/>
  </w:num>
  <w:num w:numId="21" w16cid:durableId="339047273">
    <w:abstractNumId w:val="9"/>
  </w:num>
  <w:num w:numId="22" w16cid:durableId="538781990">
    <w:abstractNumId w:val="21"/>
  </w:num>
  <w:num w:numId="23" w16cid:durableId="410396651">
    <w:abstractNumId w:val="32"/>
  </w:num>
  <w:num w:numId="24" w16cid:durableId="1993630917">
    <w:abstractNumId w:val="37"/>
  </w:num>
  <w:num w:numId="25" w16cid:durableId="216167759">
    <w:abstractNumId w:val="34"/>
  </w:num>
  <w:num w:numId="26" w16cid:durableId="345254182">
    <w:abstractNumId w:val="12"/>
  </w:num>
  <w:num w:numId="27" w16cid:durableId="1545602431">
    <w:abstractNumId w:val="42"/>
  </w:num>
  <w:num w:numId="28" w16cid:durableId="1443845747">
    <w:abstractNumId w:val="13"/>
  </w:num>
  <w:num w:numId="29" w16cid:durableId="1968966988">
    <w:abstractNumId w:val="33"/>
  </w:num>
  <w:num w:numId="30" w16cid:durableId="472874637">
    <w:abstractNumId w:val="17"/>
  </w:num>
  <w:num w:numId="31" w16cid:durableId="855115437">
    <w:abstractNumId w:val="8"/>
  </w:num>
  <w:num w:numId="32" w16cid:durableId="952708769">
    <w:abstractNumId w:val="10"/>
  </w:num>
  <w:num w:numId="33" w16cid:durableId="2075738100">
    <w:abstractNumId w:val="24"/>
  </w:num>
  <w:num w:numId="34" w16cid:durableId="541674040">
    <w:abstractNumId w:val="27"/>
  </w:num>
  <w:num w:numId="35" w16cid:durableId="845555571">
    <w:abstractNumId w:val="22"/>
  </w:num>
  <w:num w:numId="36" w16cid:durableId="534149751">
    <w:abstractNumId w:val="23"/>
  </w:num>
  <w:num w:numId="37" w16cid:durableId="1543978511">
    <w:abstractNumId w:val="38"/>
  </w:num>
  <w:num w:numId="38" w16cid:durableId="1906908717">
    <w:abstractNumId w:val="39"/>
  </w:num>
  <w:num w:numId="39" w16cid:durableId="632251541">
    <w:abstractNumId w:val="35"/>
  </w:num>
  <w:num w:numId="40" w16cid:durableId="626818110">
    <w:abstractNumId w:val="11"/>
  </w:num>
  <w:num w:numId="41" w16cid:durableId="1026640069">
    <w:abstractNumId w:val="30"/>
  </w:num>
  <w:num w:numId="42" w16cid:durableId="870145862">
    <w:abstractNumId w:val="40"/>
  </w:num>
  <w:num w:numId="43" w16cid:durableId="40248235">
    <w:abstractNumId w:val="6"/>
  </w:num>
  <w:num w:numId="44" w16cid:durableId="678509750">
    <w:abstractNumId w:val="36"/>
  </w:num>
  <w:num w:numId="45" w16cid:durableId="1501501042">
    <w:abstractNumId w:val="0"/>
  </w:num>
  <w:num w:numId="46" w16cid:durableId="123189179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7D0"/>
    <w:rsid w:val="0003448C"/>
    <w:rsid w:val="001D786C"/>
    <w:rsid w:val="00237FDA"/>
    <w:rsid w:val="00624A70"/>
    <w:rsid w:val="006F625D"/>
    <w:rsid w:val="00C01098"/>
    <w:rsid w:val="00DB5F3D"/>
    <w:rsid w:val="00E3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A6ECB"/>
  <w15:chartTrackingRefBased/>
  <w15:docId w15:val="{BCF10FC8-FFEC-4BD7-B5BD-60858AF80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7D0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17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17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17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17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17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17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17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17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17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17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17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17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17D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17D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17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17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17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17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17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17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17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17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17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17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E317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17D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17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17D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17D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31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17D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31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7D0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7D0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E317D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E317D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17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17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17D0"/>
    <w:rPr>
      <w:kern w:val="0"/>
      <w:sz w:val="20"/>
      <w:szCs w:val="20"/>
      <w14:ligatures w14:val="none"/>
    </w:rPr>
  </w:style>
  <w:style w:type="paragraph" w:customStyle="1" w:styleId="Default">
    <w:name w:val="Default"/>
    <w:rsid w:val="00E317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17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17D0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E31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317D0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E317D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4366</Words>
  <Characters>26199</Characters>
  <Application>Microsoft Office Word</Application>
  <DocSecurity>0</DocSecurity>
  <Lines>218</Lines>
  <Paragraphs>61</Paragraphs>
  <ScaleCrop>false</ScaleCrop>
  <Company/>
  <LinksUpToDate>false</LinksUpToDate>
  <CharactersWithSpaces>30504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2</cp:revision>
  <dcterms:created xsi:type="dcterms:W3CDTF">2025-08-31T09:48:00Z</dcterms:created>
  <dcterms:modified xsi:type="dcterms:W3CDTF">2025-08-31T10:20:00Z</dcterms:modified>
</cp:coreProperties>
</file>